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6ED27" w14:textId="615711A0" w:rsidR="00FE32C0" w:rsidRPr="00CD5A36" w:rsidRDefault="00FE32C0" w:rsidP="00FE32C0">
      <w:pPr>
        <w:pStyle w:val="Header"/>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98-</w:t>
      </w:r>
      <w:r>
        <w:rPr>
          <w:rFonts w:ascii="Arial" w:hAnsi="Arial" w:cs="Arial"/>
          <w:b/>
          <w:sz w:val="24"/>
          <w:szCs w:val="24"/>
        </w:rPr>
        <w:t>bis-</w:t>
      </w:r>
      <w:r w:rsidRPr="00CD5A36">
        <w:rPr>
          <w:rFonts w:ascii="Arial" w:hAnsi="Arial" w:cs="Arial"/>
          <w:b/>
          <w:sz w:val="24"/>
          <w:szCs w:val="24"/>
        </w:rPr>
        <w:t>e</w:t>
      </w:r>
      <w:r w:rsidRPr="00CD5A36" w:rsidDel="00277FAB">
        <w:rPr>
          <w:rFonts w:ascii="Arial" w:hAnsi="Arial" w:cs="Arial"/>
          <w:b/>
          <w:sz w:val="24"/>
          <w:szCs w:val="24"/>
        </w:rPr>
        <w:t xml:space="preserve"> </w:t>
      </w:r>
      <w:r w:rsidRPr="00CD5A36">
        <w:rPr>
          <w:rFonts w:ascii="Arial" w:hAnsi="Arial" w:cs="Arial"/>
          <w:b/>
          <w:sz w:val="24"/>
          <w:szCs w:val="24"/>
        </w:rPr>
        <w:tab/>
      </w:r>
      <w:r w:rsidR="00813171" w:rsidRPr="00813171">
        <w:rPr>
          <w:rFonts w:ascii="Arial" w:hAnsi="Arial" w:cs="Arial"/>
          <w:b/>
          <w:sz w:val="24"/>
          <w:szCs w:val="24"/>
        </w:rPr>
        <w:t>R4-2107118</w:t>
      </w:r>
    </w:p>
    <w:p w14:paraId="49A4C65C" w14:textId="77777777" w:rsidR="00FE32C0" w:rsidRPr="00CD5A36" w:rsidRDefault="00FE32C0" w:rsidP="00FE32C0">
      <w:pPr>
        <w:pStyle w:val="Header"/>
        <w:tabs>
          <w:tab w:val="clear" w:pos="4153"/>
          <w:tab w:val="clear" w:pos="8306"/>
          <w:tab w:val="right" w:pos="9781"/>
          <w:tab w:val="right" w:pos="13323"/>
        </w:tabs>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Pr>
          <w:rFonts w:ascii="Arial" w:eastAsia="宋体" w:hAnsi="Arial"/>
          <w:b/>
          <w:sz w:val="24"/>
          <w:szCs w:val="24"/>
          <w:lang w:eastAsia="zh-CN"/>
        </w:rPr>
        <w:t>Apr. 12-20</w:t>
      </w:r>
      <w:r w:rsidRPr="00CD5A36">
        <w:rPr>
          <w:rFonts w:ascii="Arial" w:eastAsia="宋体" w:hAnsi="Arial"/>
          <w:b/>
          <w:sz w:val="24"/>
          <w:szCs w:val="24"/>
          <w:lang w:eastAsia="zh-CN"/>
        </w:rPr>
        <w:t>, 2021</w:t>
      </w:r>
    </w:p>
    <w:p w14:paraId="0E1BE3DA" w14:textId="06D4705F" w:rsidR="007F593F" w:rsidRPr="00FE32C0" w:rsidRDefault="007F593F" w:rsidP="007F593F">
      <w:pPr>
        <w:spacing w:after="60"/>
        <w:ind w:left="1985" w:hanging="1985"/>
        <w:rPr>
          <w:rFonts w:ascii="Arial" w:hAnsi="Arial" w:cs="Arial"/>
          <w:b/>
          <w:sz w:val="24"/>
          <w:lang w:val="en-US"/>
        </w:rPr>
      </w:pPr>
    </w:p>
    <w:p w14:paraId="5F00CF13" w14:textId="0E3B7FA1"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61053">
        <w:rPr>
          <w:rFonts w:ascii="Arial" w:hAnsi="Arial" w:cs="Arial"/>
          <w:bCs/>
          <w:noProof/>
          <w:sz w:val="24"/>
          <w:szCs w:val="24"/>
          <w:lang w:val="en-US" w:eastAsia="en-US"/>
        </w:rPr>
        <w:t>7</w:t>
      </w:r>
      <w:r>
        <w:rPr>
          <w:rFonts w:ascii="Arial" w:hAnsi="Arial" w:cs="Arial"/>
          <w:bCs/>
          <w:noProof/>
          <w:sz w:val="24"/>
          <w:szCs w:val="24"/>
          <w:lang w:val="en-US" w:eastAsia="en-US"/>
        </w:rPr>
        <w:t>.</w:t>
      </w:r>
      <w:r w:rsidR="00C61053">
        <w:rPr>
          <w:rFonts w:ascii="Arial" w:hAnsi="Arial" w:cs="Arial"/>
          <w:bCs/>
          <w:noProof/>
          <w:sz w:val="24"/>
          <w:szCs w:val="24"/>
          <w:lang w:val="en-US" w:eastAsia="en-US"/>
        </w:rPr>
        <w:t>29</w:t>
      </w:r>
      <w:r>
        <w:rPr>
          <w:rFonts w:ascii="Arial" w:hAnsi="Arial" w:cs="Arial"/>
          <w:bCs/>
          <w:noProof/>
          <w:sz w:val="24"/>
          <w:szCs w:val="24"/>
          <w:lang w:val="en-US" w:eastAsia="en-US"/>
        </w:rPr>
        <w:t>.</w:t>
      </w:r>
      <w:r w:rsidR="00CF6144">
        <w:rPr>
          <w:rFonts w:ascii="Arial" w:hAnsi="Arial" w:cs="Arial"/>
          <w:bCs/>
          <w:noProof/>
          <w:sz w:val="24"/>
          <w:szCs w:val="24"/>
          <w:lang w:val="en-US" w:eastAsia="en-US"/>
        </w:rPr>
        <w:t>3</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349DC889"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61053" w:rsidRPr="00C61053">
        <w:rPr>
          <w:rFonts w:ascii="Arial" w:hAnsi="Arial"/>
          <w:bCs/>
          <w:noProof/>
          <w:sz w:val="24"/>
          <w:lang w:val="en-US" w:eastAsia="en-US"/>
        </w:rPr>
        <w:t xml:space="preserve">Further </w:t>
      </w:r>
      <w:r w:rsidR="00C61053">
        <w:rPr>
          <w:rFonts w:ascii="Arial" w:hAnsi="Arial"/>
          <w:bCs/>
          <w:noProof/>
          <w:sz w:val="24"/>
          <w:lang w:val="en-US" w:eastAsia="en-US"/>
        </w:rPr>
        <w:t>discussion</w:t>
      </w:r>
      <w:r w:rsidR="00AD5EA4">
        <w:rPr>
          <w:rFonts w:ascii="Arial" w:hAnsi="Arial"/>
          <w:bCs/>
          <w:noProof/>
          <w:sz w:val="24"/>
          <w:lang w:val="en-US" w:eastAsia="en-US"/>
        </w:rPr>
        <w:t xml:space="preserve"> on candi</w:t>
      </w:r>
      <w:r w:rsidR="00E43A67">
        <w:rPr>
          <w:rFonts w:ascii="Arial" w:hAnsi="Arial"/>
          <w:bCs/>
          <w:noProof/>
          <w:sz w:val="24"/>
          <w:lang w:val="en-US" w:eastAsia="en-US"/>
        </w:rPr>
        <w:t>date</w:t>
      </w:r>
      <w:r w:rsidR="002255E3">
        <w:rPr>
          <w:rFonts w:ascii="Arial" w:hAnsi="Arial"/>
          <w:bCs/>
          <w:noProof/>
          <w:sz w:val="24"/>
          <w:lang w:val="en-US" w:eastAsia="en-US"/>
        </w:rPr>
        <w:t xml:space="preserve"> methods</w:t>
      </w:r>
      <w:r w:rsidR="00012975">
        <w:rPr>
          <w:rFonts w:ascii="Arial" w:hAnsi="Arial"/>
          <w:bCs/>
          <w:noProof/>
          <w:sz w:val="24"/>
          <w:lang w:val="en-US" w:eastAsia="en-US"/>
        </w:rPr>
        <w:t xml:space="preserve"> for BCS4</w:t>
      </w:r>
    </w:p>
    <w:bookmarkEnd w:id="2"/>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58274C39" w14:textId="4477D0DD" w:rsidR="00090D0F" w:rsidRDefault="00971D29" w:rsidP="00090D0F">
      <w:pPr>
        <w:jc w:val="both"/>
      </w:pPr>
      <w:r>
        <w:rPr>
          <w:lang w:eastAsia="en-US"/>
        </w:rPr>
        <w:t xml:space="preserve">The WI on </w:t>
      </w:r>
      <w:r w:rsidR="002A6D89">
        <w:rPr>
          <w:lang w:eastAsia="en-US"/>
        </w:rPr>
        <w:t xml:space="preserve">introduction </w:t>
      </w:r>
      <w:r w:rsidR="00361B27">
        <w:rPr>
          <w:lang w:eastAsia="en-US"/>
        </w:rPr>
        <w:t xml:space="preserve">of </w:t>
      </w:r>
      <w:r w:rsidR="00E639C1">
        <w:rPr>
          <w:lang w:eastAsia="en-US"/>
        </w:rPr>
        <w:t>BCS4 (</w:t>
      </w:r>
      <w:r w:rsidR="002A6D89" w:rsidRPr="002A6D89">
        <w:rPr>
          <w:lang w:eastAsia="en-US"/>
        </w:rPr>
        <w:t>bandwidth combination set 4</w:t>
      </w:r>
      <w:r w:rsidR="00E639C1">
        <w:rPr>
          <w:lang w:eastAsia="en-US"/>
        </w:rPr>
        <w:t>)</w:t>
      </w:r>
      <w:r w:rsidR="00361B27">
        <w:rPr>
          <w:lang w:eastAsia="en-US"/>
        </w:rPr>
        <w:t xml:space="preserve"> in NR</w:t>
      </w:r>
      <w:r>
        <w:rPr>
          <w:lang w:eastAsia="en-US"/>
        </w:rPr>
        <w:t xml:space="preserve"> was approved</w:t>
      </w:r>
      <w:r w:rsidR="00A3473B">
        <w:rPr>
          <w:lang w:eastAsia="en-US"/>
        </w:rPr>
        <w:t xml:space="preserve"> in [1] at </w:t>
      </w:r>
      <w:r>
        <w:rPr>
          <w:lang w:eastAsia="en-US"/>
        </w:rPr>
        <w:t>RAN</w:t>
      </w:r>
      <w:r w:rsidR="0048444E">
        <w:rPr>
          <w:lang w:eastAsia="en-US"/>
        </w:rPr>
        <w:t>#</w:t>
      </w:r>
      <w:r w:rsidR="00361B27">
        <w:rPr>
          <w:lang w:eastAsia="en-US"/>
        </w:rPr>
        <w:t>90</w:t>
      </w:r>
      <w:r w:rsidR="0048444E">
        <w:rPr>
          <w:lang w:eastAsia="en-US"/>
        </w:rPr>
        <w:t>-e meeting and start</w:t>
      </w:r>
      <w:r w:rsidR="00C61053">
        <w:rPr>
          <w:lang w:eastAsia="en-US"/>
        </w:rPr>
        <w:t>ed</w:t>
      </w:r>
      <w:r w:rsidR="0048444E">
        <w:rPr>
          <w:lang w:eastAsia="en-US"/>
        </w:rPr>
        <w:t xml:space="preserve"> </w:t>
      </w:r>
      <w:r w:rsidR="00A3473B">
        <w:rPr>
          <w:lang w:eastAsia="en-US"/>
        </w:rPr>
        <w:t>from</w:t>
      </w:r>
      <w:r w:rsidR="0048444E">
        <w:rPr>
          <w:lang w:eastAsia="en-US"/>
        </w:rPr>
        <w:t xml:space="preserve"> RAN4#9</w:t>
      </w:r>
      <w:r w:rsidR="00E76354">
        <w:rPr>
          <w:lang w:eastAsia="en-US"/>
        </w:rPr>
        <w:t>8</w:t>
      </w:r>
      <w:r w:rsidR="0048444E">
        <w:rPr>
          <w:lang w:eastAsia="en-US"/>
        </w:rPr>
        <w:t xml:space="preserve">-e meeting. </w:t>
      </w:r>
      <w:r w:rsidR="008577F2">
        <w:rPr>
          <w:lang w:eastAsia="en-US"/>
        </w:rPr>
        <w:t>The candidate methods for BCS4 were discussed in several contributions</w:t>
      </w:r>
      <w:r w:rsidR="004E0BD5">
        <w:rPr>
          <w:lang w:eastAsia="en-US"/>
        </w:rPr>
        <w:t xml:space="preserve"> </w:t>
      </w:r>
      <w:r w:rsidR="008577F2">
        <w:rPr>
          <w:lang w:eastAsia="en-US"/>
        </w:rPr>
        <w:t>[</w:t>
      </w:r>
      <w:r w:rsidR="00E305F3">
        <w:rPr>
          <w:lang w:eastAsia="en-US"/>
        </w:rPr>
        <w:t>2-</w:t>
      </w:r>
      <w:r w:rsidR="00356247">
        <w:rPr>
          <w:lang w:eastAsia="en-US"/>
        </w:rPr>
        <w:t>6</w:t>
      </w:r>
      <w:r w:rsidR="008577F2">
        <w:rPr>
          <w:lang w:eastAsia="en-US"/>
        </w:rPr>
        <w:t>]</w:t>
      </w:r>
      <w:r w:rsidR="004E0BD5">
        <w:rPr>
          <w:lang w:eastAsia="en-US"/>
        </w:rPr>
        <w:t xml:space="preserve">. </w:t>
      </w:r>
      <w:r w:rsidR="00E305F3">
        <w:rPr>
          <w:lang w:eastAsia="en-US"/>
        </w:rPr>
        <w:t xml:space="preserve">The following four candidate options were captured in </w:t>
      </w:r>
      <w:r w:rsidR="00356247">
        <w:rPr>
          <w:lang w:eastAsia="en-US"/>
        </w:rPr>
        <w:t xml:space="preserve">the WF </w:t>
      </w:r>
      <w:r w:rsidR="00E305F3">
        <w:rPr>
          <w:lang w:eastAsia="en-US"/>
        </w:rPr>
        <w:t xml:space="preserve">[6]. </w:t>
      </w:r>
    </w:p>
    <w:p w14:paraId="34B8CE53" w14:textId="77777777" w:rsidR="00955340" w:rsidRPr="00955340" w:rsidRDefault="00955340" w:rsidP="00955340">
      <w:pPr>
        <w:pStyle w:val="ListParagraph"/>
        <w:numPr>
          <w:ilvl w:val="0"/>
          <w:numId w:val="11"/>
        </w:numPr>
        <w:spacing w:line="360" w:lineRule="auto"/>
        <w:rPr>
          <w:lang w:val="en-US"/>
        </w:rPr>
      </w:pPr>
      <w:r w:rsidRPr="00955340">
        <w:t>Option 1</w:t>
      </w:r>
    </w:p>
    <w:p w14:paraId="30D00698" w14:textId="77777777" w:rsidR="00955340" w:rsidRPr="00955340" w:rsidRDefault="00955340" w:rsidP="00955340">
      <w:pPr>
        <w:pStyle w:val="ListParagraph"/>
        <w:numPr>
          <w:ilvl w:val="1"/>
          <w:numId w:val="11"/>
        </w:numPr>
        <w:spacing w:line="360" w:lineRule="auto"/>
        <w:rPr>
          <w:lang w:val="en-US"/>
        </w:rPr>
      </w:pPr>
      <w:r w:rsidRPr="00955340">
        <w:t>R4-2101371 by Xiaomi, introduce a new UE signalling with BCS4 in IE FeatureSetDownlinkPerCC, i.e., channelBWs-UL-ca/channelBWs-DL-ca. The signalling allows UE report the channel bandwidths it supports by bitmap on one carrier of a band of a band combination, and absence of the signalling for a CC means that the UE supports all channel bandwidths in this CC as single carrier operation. Send LS to RAN2 to ask for introduction of such signalling.</w:t>
      </w:r>
    </w:p>
    <w:p w14:paraId="3799BC4A" w14:textId="77777777" w:rsidR="00955340" w:rsidRPr="00955340" w:rsidRDefault="00955340" w:rsidP="00955340">
      <w:pPr>
        <w:pStyle w:val="ListParagraph"/>
        <w:numPr>
          <w:ilvl w:val="0"/>
          <w:numId w:val="11"/>
        </w:numPr>
        <w:spacing w:line="360" w:lineRule="auto"/>
        <w:rPr>
          <w:lang w:val="en-US"/>
        </w:rPr>
      </w:pPr>
      <w:r w:rsidRPr="00955340">
        <w:t>Option 2</w:t>
      </w:r>
    </w:p>
    <w:p w14:paraId="1FD93485" w14:textId="77777777" w:rsidR="00955340" w:rsidRPr="00955340" w:rsidRDefault="00955340" w:rsidP="00955340">
      <w:pPr>
        <w:pStyle w:val="ListParagraph"/>
        <w:numPr>
          <w:ilvl w:val="1"/>
          <w:numId w:val="11"/>
        </w:numPr>
        <w:spacing w:line="360" w:lineRule="auto"/>
        <w:rPr>
          <w:lang w:val="en-US"/>
        </w:rPr>
      </w:pPr>
      <w:r w:rsidRPr="00955340">
        <w:t>R4-2102188 by ZTE and R4-2101817 by Huawei, Signalling of BCS4 support per band combination</w:t>
      </w:r>
    </w:p>
    <w:p w14:paraId="6AC09500" w14:textId="77777777" w:rsidR="00955340" w:rsidRPr="00955340" w:rsidRDefault="00955340" w:rsidP="00955340">
      <w:pPr>
        <w:pStyle w:val="ListParagraph"/>
        <w:numPr>
          <w:ilvl w:val="0"/>
          <w:numId w:val="11"/>
        </w:numPr>
        <w:spacing w:line="360" w:lineRule="auto"/>
        <w:rPr>
          <w:lang w:val="en-US"/>
        </w:rPr>
      </w:pPr>
      <w:r w:rsidRPr="00955340">
        <w:t>Option 3</w:t>
      </w:r>
    </w:p>
    <w:p w14:paraId="79211429" w14:textId="77777777" w:rsidR="00955340" w:rsidRPr="00955340" w:rsidRDefault="00955340" w:rsidP="00955340">
      <w:pPr>
        <w:pStyle w:val="ListParagraph"/>
        <w:numPr>
          <w:ilvl w:val="1"/>
          <w:numId w:val="11"/>
        </w:numPr>
        <w:spacing w:line="360" w:lineRule="auto"/>
        <w:rPr>
          <w:lang w:val="en-US"/>
        </w:rPr>
      </w:pPr>
      <w:r w:rsidRPr="00955340">
        <w:t>R4-2102502 by Qualcomm, RAN4 to agree to use the method of BCS4 signalling with additional minimum channel bandwidth supporting on each CC for the band combination reporting via multiple feature sets. Send an LS to RAN2 to inform above RAN4 agreement. RAN2 to introduce the signalling for minimum channel bandwidth supporting on each CC for the band combination and to allow UE signalling maximum and minimum channel bandwidth supporting on each CC for the same band combination via multiple feature sets</w:t>
      </w:r>
    </w:p>
    <w:p w14:paraId="050F7012" w14:textId="77777777" w:rsidR="00955340" w:rsidRPr="00955340" w:rsidRDefault="00955340" w:rsidP="00955340">
      <w:pPr>
        <w:pStyle w:val="ListParagraph"/>
        <w:numPr>
          <w:ilvl w:val="0"/>
          <w:numId w:val="11"/>
        </w:numPr>
        <w:spacing w:line="360" w:lineRule="auto"/>
        <w:rPr>
          <w:lang w:val="en-US"/>
        </w:rPr>
      </w:pPr>
      <w:r w:rsidRPr="00955340">
        <w:t>Option 4</w:t>
      </w:r>
    </w:p>
    <w:p w14:paraId="64B1B929" w14:textId="20A4E6A6" w:rsidR="00F20008" w:rsidRPr="00F9786D" w:rsidRDefault="00955340" w:rsidP="00F9786D">
      <w:pPr>
        <w:pStyle w:val="ListParagraph"/>
        <w:numPr>
          <w:ilvl w:val="1"/>
          <w:numId w:val="11"/>
        </w:numPr>
        <w:spacing w:line="360" w:lineRule="auto"/>
        <w:rPr>
          <w:lang w:val="en-US"/>
        </w:rPr>
      </w:pPr>
      <w:r w:rsidRPr="00955340">
        <w:t>R4-2100088 by Nokia, introduce a new capability for a UE to indicate the supported minimum CBW per SCS per CC per NR band within a band configuration and allow the UE to indicate supported CBW combinations for a CA configuration via Feature Sets. Send an LS to inform RAN2 of a necessity of the new capability mentioned in Proposal 1 and a relevant feature set(s) to have an equivalent functionality that the traditional BCS has</w:t>
      </w:r>
    </w:p>
    <w:p w14:paraId="4CB4F612" w14:textId="4EFFC2A1" w:rsidR="003F3D20" w:rsidRPr="00182F58" w:rsidRDefault="00F9786D" w:rsidP="003F3D20">
      <w:r>
        <w:t>Per our understanding, option 3 and option 4</w:t>
      </w:r>
      <w:r w:rsidR="00911137">
        <w:t xml:space="preserve"> are the same</w:t>
      </w:r>
      <w:r w:rsidR="0060016A">
        <w:t xml:space="preserve">. Both </w:t>
      </w:r>
      <w:r w:rsidR="00BB2006">
        <w:t xml:space="preserve">of </w:t>
      </w:r>
      <w:r w:rsidR="0060016A">
        <w:t>two options are to introduce</w:t>
      </w:r>
      <w:r w:rsidR="00BB2006">
        <w:t xml:space="preserve"> </w:t>
      </w:r>
      <w:r w:rsidR="0060016A">
        <w:t xml:space="preserve">new </w:t>
      </w:r>
      <w:r w:rsidR="00BB2006">
        <w:t>signalling</w:t>
      </w:r>
      <w:r w:rsidR="0060016A">
        <w:t xml:space="preserve"> for UE to indicate </w:t>
      </w:r>
      <w:r w:rsidR="00450F8D">
        <w:t xml:space="preserve">the supported minimum CBW and allow UE to indicate </w:t>
      </w:r>
      <w:r w:rsidR="000D2AD4">
        <w:t xml:space="preserve">supported CBW combinations via multiple feature set. </w:t>
      </w:r>
      <w:r w:rsidR="005E519E">
        <w:t>In</w:t>
      </w:r>
      <w:r w:rsidR="003F3D20">
        <w:t xml:space="preserve"> this paper, </w:t>
      </w:r>
      <w:r>
        <w:t xml:space="preserve">we </w:t>
      </w:r>
      <w:r w:rsidR="000D2AD4">
        <w:t xml:space="preserve">further discuss above </w:t>
      </w:r>
      <w:r w:rsidR="00C96404">
        <w:t xml:space="preserve">candidate </w:t>
      </w:r>
      <w:r w:rsidR="00A405A6">
        <w:t>options</w:t>
      </w:r>
      <w:r w:rsidR="00012975">
        <w:t>.</w:t>
      </w:r>
    </w:p>
    <w:p w14:paraId="7B8E575B" w14:textId="19F2642E" w:rsidR="007F593F" w:rsidRDefault="007F593F" w:rsidP="007F593F">
      <w:pPr>
        <w:pStyle w:val="Heading1"/>
      </w:pPr>
      <w:r>
        <w:lastRenderedPageBreak/>
        <w:t>2.</w:t>
      </w:r>
      <w:r w:rsidR="00D47F23">
        <w:t xml:space="preserve"> </w:t>
      </w:r>
      <w:r>
        <w:t>Discussion</w:t>
      </w:r>
    </w:p>
    <w:p w14:paraId="51AE35F5" w14:textId="6FD1A20A" w:rsidR="00061519" w:rsidRDefault="00D47F23" w:rsidP="00061519">
      <w:pPr>
        <w:pStyle w:val="Heading2"/>
        <w:spacing w:after="120"/>
        <w:rPr>
          <w:rFonts w:ascii="Arial" w:hAnsi="Arial" w:cs="Arial"/>
          <w:color w:val="auto"/>
          <w:sz w:val="28"/>
          <w:szCs w:val="18"/>
        </w:rPr>
      </w:pPr>
      <w:r w:rsidRPr="00182F58">
        <w:rPr>
          <w:rFonts w:ascii="Arial" w:hAnsi="Arial" w:cs="Arial"/>
          <w:color w:val="auto"/>
          <w:sz w:val="28"/>
          <w:szCs w:val="18"/>
        </w:rPr>
        <w:t xml:space="preserve">2.1   </w:t>
      </w:r>
      <w:r w:rsidR="00A426DB">
        <w:rPr>
          <w:rFonts w:ascii="Arial" w:hAnsi="Arial" w:cs="Arial"/>
          <w:color w:val="auto"/>
          <w:sz w:val="28"/>
          <w:szCs w:val="18"/>
        </w:rPr>
        <w:t xml:space="preserve">What’s the </w:t>
      </w:r>
      <w:r w:rsidR="005804C8">
        <w:rPr>
          <w:rFonts w:ascii="Arial" w:hAnsi="Arial" w:cs="Arial"/>
          <w:color w:val="auto"/>
          <w:sz w:val="28"/>
          <w:szCs w:val="18"/>
        </w:rPr>
        <w:t>current channel bandwidth signalling?</w:t>
      </w:r>
    </w:p>
    <w:p w14:paraId="4EC39C69" w14:textId="09B7668F" w:rsidR="00C3062C" w:rsidRDefault="00596541" w:rsidP="00DB3526">
      <w:pPr>
        <w:jc w:val="both"/>
      </w:pPr>
      <w:r>
        <w:t>In [5], the current channel bandwidth signalling</w:t>
      </w:r>
      <w:r w:rsidR="00954D30">
        <w:t>s</w:t>
      </w:r>
      <w:r>
        <w:t xml:space="preserve"> for </w:t>
      </w:r>
      <w:r w:rsidR="0054378B">
        <w:t xml:space="preserve">single </w:t>
      </w:r>
      <w:r w:rsidR="00954D30">
        <w:t xml:space="preserve">band or </w:t>
      </w:r>
      <w:r>
        <w:t xml:space="preserve">band combination </w:t>
      </w:r>
      <w:r w:rsidR="00954D30">
        <w:t>are</w:t>
      </w:r>
      <w:r>
        <w:t xml:space="preserve"> clarified. </w:t>
      </w:r>
      <w:r w:rsidR="00047DA2">
        <w:t xml:space="preserve">That says </w:t>
      </w:r>
      <w:r>
        <w:t xml:space="preserve">the signalling of </w:t>
      </w:r>
      <w:r w:rsidRPr="008F2CE4">
        <w:t>channelBWs-DL</w:t>
      </w:r>
      <w:r>
        <w:t xml:space="preserve">/UL </w:t>
      </w:r>
      <w:r w:rsidR="0054378B">
        <w:t xml:space="preserve">is </w:t>
      </w:r>
      <w:r>
        <w:t xml:space="preserve">to indicate the supported CBW for each band </w:t>
      </w:r>
      <w:r w:rsidRPr="00596541">
        <w:rPr>
          <w:b/>
          <w:bCs/>
        </w:rPr>
        <w:t>in single band operation</w:t>
      </w:r>
      <w:r>
        <w:t>. This signalling could not indicate the supported CBW for each band for CA band combination.</w:t>
      </w:r>
      <w:r w:rsidR="00D45696">
        <w:t xml:space="preserve"> </w:t>
      </w:r>
    </w:p>
    <w:p w14:paraId="5EE328C6" w14:textId="33D177A9" w:rsidR="00D85408" w:rsidRDefault="0014455E" w:rsidP="00C3062C">
      <w:pPr>
        <w:jc w:val="both"/>
      </w:pPr>
      <w:r>
        <w:t xml:space="preserve">For CA operation, RAN2 has defined the signalling of </w:t>
      </w:r>
      <w:r>
        <w:rPr>
          <w:color w:val="000000"/>
        </w:rPr>
        <w:t>SupportedBandwidth</w:t>
      </w:r>
      <w:r w:rsidR="00354C5D">
        <w:rPr>
          <w:color w:val="000000"/>
        </w:rPr>
        <w:t xml:space="preserve"> </w:t>
      </w:r>
      <w:r w:rsidR="000D4D63">
        <w:rPr>
          <w:color w:val="000000"/>
        </w:rPr>
        <w:t xml:space="preserve">in feature set per CC </w:t>
      </w:r>
      <w:r w:rsidR="00354C5D">
        <w:rPr>
          <w:color w:val="000000"/>
        </w:rPr>
        <w:t xml:space="preserve">to indicate the </w:t>
      </w:r>
      <w:r w:rsidR="00AC1F0F">
        <w:rPr>
          <w:color w:val="000000"/>
        </w:rPr>
        <w:t xml:space="preserve">DL/UL </w:t>
      </w:r>
      <w:r w:rsidR="00354C5D">
        <w:rPr>
          <w:color w:val="000000"/>
        </w:rPr>
        <w:t>maximum supported CBW</w:t>
      </w:r>
      <w:r w:rsidR="00056504">
        <w:rPr>
          <w:color w:val="000000"/>
        </w:rPr>
        <w:t xml:space="preserve"> </w:t>
      </w:r>
      <w:r w:rsidR="00056504" w:rsidRPr="008F2CE4">
        <w:t xml:space="preserve">on one carrier of a band </w:t>
      </w:r>
      <w:r w:rsidR="00D46402">
        <w:t xml:space="preserve">in </w:t>
      </w:r>
      <w:r w:rsidR="00056504" w:rsidRPr="008F2CE4">
        <w:t>a band combination</w:t>
      </w:r>
      <w:r w:rsidR="004A3552">
        <w:t>.</w:t>
      </w:r>
      <w:r w:rsidR="007E48E3">
        <w:t xml:space="preserve"> </w:t>
      </w:r>
      <w:r w:rsidR="002F649E">
        <w:t>While</w:t>
      </w:r>
      <w:r w:rsidR="00C3062C">
        <w:t xml:space="preserve"> the </w:t>
      </w:r>
      <w:r w:rsidR="00D85408">
        <w:t xml:space="preserve">original </w:t>
      </w:r>
      <w:r w:rsidR="00D85408">
        <w:rPr>
          <w:rFonts w:hint="eastAsia"/>
          <w:lang w:eastAsia="zh-CN"/>
        </w:rPr>
        <w:t>BCS</w:t>
      </w:r>
      <w:r w:rsidR="00D85408">
        <w:t>s is</w:t>
      </w:r>
      <w:r w:rsidR="005B4F3B">
        <w:t xml:space="preserve"> designed</w:t>
      </w:r>
      <w:r w:rsidR="00D85408">
        <w:t xml:space="preserve"> to indicate network </w:t>
      </w:r>
      <w:r w:rsidR="005B4F3B">
        <w:t>the supported CBW for each band for CA band combination</w:t>
      </w:r>
      <w:r w:rsidR="0022147C">
        <w:t xml:space="preserve"> by UE</w:t>
      </w:r>
      <w:r w:rsidR="005B4F3B">
        <w:t>.</w:t>
      </w:r>
      <w:r w:rsidR="0022147C">
        <w:t xml:space="preserve"> </w:t>
      </w:r>
    </w:p>
    <w:p w14:paraId="12D0F1EC" w14:textId="51D2D53B" w:rsidR="00DB54E0" w:rsidRDefault="004A22B2" w:rsidP="00E470DD">
      <w:pPr>
        <w:spacing w:before="120"/>
        <w:jc w:val="both"/>
        <w:rPr>
          <w:b/>
          <w:bCs/>
          <w:lang w:eastAsia="en-US"/>
        </w:rPr>
      </w:pPr>
      <w:r w:rsidRPr="0022147C">
        <w:rPr>
          <w:b/>
          <w:bCs/>
          <w:lang w:eastAsia="en-US"/>
        </w:rPr>
        <w:t xml:space="preserve">Observation </w:t>
      </w:r>
      <w:r w:rsidR="00E86D51" w:rsidRPr="0022147C">
        <w:rPr>
          <w:b/>
          <w:bCs/>
          <w:lang w:eastAsia="en-US"/>
        </w:rPr>
        <w:t>1</w:t>
      </w:r>
      <w:r w:rsidRPr="0022147C">
        <w:rPr>
          <w:b/>
          <w:bCs/>
          <w:lang w:eastAsia="en-US"/>
        </w:rPr>
        <w:t>:</w:t>
      </w:r>
      <w:r w:rsidR="0022147C" w:rsidRPr="0022147C">
        <w:rPr>
          <w:b/>
          <w:bCs/>
          <w:lang w:eastAsia="en-US"/>
        </w:rPr>
        <w:t xml:space="preserve"> </w:t>
      </w:r>
      <w:r w:rsidR="0022147C" w:rsidRPr="0022147C">
        <w:rPr>
          <w:b/>
          <w:bCs/>
        </w:rPr>
        <w:t xml:space="preserve">The signalling of channelBWs-DL/UL </w:t>
      </w:r>
      <w:r w:rsidR="002F649E">
        <w:rPr>
          <w:b/>
          <w:bCs/>
        </w:rPr>
        <w:t xml:space="preserve">is </w:t>
      </w:r>
      <w:r w:rsidR="0022147C" w:rsidRPr="0022147C">
        <w:rPr>
          <w:b/>
          <w:bCs/>
        </w:rPr>
        <w:t>to indicate the supported CBW for each band in single band operation</w:t>
      </w:r>
      <w:r w:rsidR="00E86D51" w:rsidRPr="0022147C">
        <w:rPr>
          <w:b/>
          <w:bCs/>
          <w:lang w:eastAsia="en-US"/>
        </w:rPr>
        <w:t xml:space="preserve">. </w:t>
      </w:r>
    </w:p>
    <w:p w14:paraId="66E5EC8A" w14:textId="123CD3AC" w:rsidR="00DB54E0" w:rsidRDefault="00DB54E0" w:rsidP="00E470DD">
      <w:pPr>
        <w:spacing w:before="120"/>
        <w:jc w:val="both"/>
        <w:rPr>
          <w:b/>
          <w:bCs/>
          <w:lang w:eastAsia="en-US"/>
        </w:rPr>
      </w:pPr>
      <w:r>
        <w:rPr>
          <w:b/>
          <w:bCs/>
          <w:lang w:eastAsia="en-US"/>
        </w:rPr>
        <w:t xml:space="preserve">Observation 2: </w:t>
      </w:r>
      <w:r w:rsidR="0022147C" w:rsidRPr="0022147C">
        <w:rPr>
          <w:b/>
          <w:bCs/>
        </w:rPr>
        <w:t xml:space="preserve">RAN2 has defined the signalling of </w:t>
      </w:r>
      <w:r w:rsidR="0022147C" w:rsidRPr="0022147C">
        <w:rPr>
          <w:b/>
          <w:bCs/>
          <w:color w:val="000000"/>
        </w:rPr>
        <w:t xml:space="preserve">SupportedBandwidth in feature set per CC to indicate the DL/UL maximum supported CBW </w:t>
      </w:r>
      <w:r w:rsidR="0022147C" w:rsidRPr="0022147C">
        <w:rPr>
          <w:b/>
          <w:bCs/>
        </w:rPr>
        <w:t>on one carrier of a band in a band combination for CA operation.</w:t>
      </w:r>
      <w:r>
        <w:rPr>
          <w:b/>
          <w:bCs/>
        </w:rPr>
        <w:t xml:space="preserve"> But </w:t>
      </w:r>
      <w:r w:rsidR="008532B6">
        <w:rPr>
          <w:b/>
          <w:bCs/>
        </w:rPr>
        <w:t>there</w:t>
      </w:r>
      <w:r>
        <w:rPr>
          <w:b/>
          <w:bCs/>
        </w:rPr>
        <w:t xml:space="preserve"> is no </w:t>
      </w:r>
      <w:r w:rsidRPr="00E86D51">
        <w:rPr>
          <w:b/>
          <w:bCs/>
          <w:lang w:eastAsia="en-US"/>
        </w:rPr>
        <w:t>specific signalling to indicate the supported CBW for the bands in a band combination</w:t>
      </w:r>
      <w:r>
        <w:rPr>
          <w:b/>
          <w:bCs/>
          <w:lang w:eastAsia="en-US"/>
        </w:rPr>
        <w:t xml:space="preserve"> e</w:t>
      </w:r>
      <w:r w:rsidRPr="00E86D51">
        <w:rPr>
          <w:b/>
          <w:bCs/>
          <w:lang w:eastAsia="en-US"/>
        </w:rPr>
        <w:t xml:space="preserve">xcept </w:t>
      </w:r>
      <w:r>
        <w:rPr>
          <w:b/>
          <w:bCs/>
          <w:lang w:eastAsia="en-US"/>
        </w:rPr>
        <w:t xml:space="preserve">for </w:t>
      </w:r>
      <w:r w:rsidRPr="00574F2B">
        <w:rPr>
          <w:b/>
          <w:bCs/>
          <w:lang w:eastAsia="en-US"/>
        </w:rPr>
        <w:t>original BCSs</w:t>
      </w:r>
    </w:p>
    <w:p w14:paraId="235E4CB2" w14:textId="70B1C68E" w:rsidR="00B32B9C" w:rsidRDefault="00B32B9C" w:rsidP="00CA42C3">
      <w:pPr>
        <w:pStyle w:val="Heading2"/>
        <w:numPr>
          <w:ilvl w:val="1"/>
          <w:numId w:val="13"/>
        </w:numPr>
        <w:spacing w:after="120"/>
        <w:rPr>
          <w:rFonts w:ascii="Arial" w:hAnsi="Arial" w:cs="Arial"/>
          <w:color w:val="auto"/>
          <w:sz w:val="28"/>
          <w:szCs w:val="18"/>
        </w:rPr>
      </w:pPr>
      <w:r w:rsidRPr="00182F58">
        <w:rPr>
          <w:rFonts w:ascii="Arial" w:hAnsi="Arial" w:cs="Arial"/>
          <w:color w:val="auto"/>
          <w:sz w:val="28"/>
          <w:szCs w:val="18"/>
        </w:rPr>
        <w:t xml:space="preserve">  </w:t>
      </w:r>
      <w:r>
        <w:rPr>
          <w:rFonts w:ascii="Arial" w:hAnsi="Arial" w:cs="Arial"/>
          <w:color w:val="auto"/>
          <w:sz w:val="28"/>
          <w:szCs w:val="18"/>
        </w:rPr>
        <w:t>Comparison of candidate methods</w:t>
      </w:r>
    </w:p>
    <w:p w14:paraId="4207AA2A" w14:textId="1CD478B5" w:rsidR="00A71ACB" w:rsidRDefault="00031119" w:rsidP="00FA1A1A">
      <w:pPr>
        <w:jc w:val="both"/>
      </w:pPr>
      <w:r>
        <w:t xml:space="preserve">The candidate </w:t>
      </w:r>
      <w:r w:rsidR="004E4602">
        <w:t>option</w:t>
      </w:r>
      <w:r w:rsidR="00E470DD">
        <w:t>s</w:t>
      </w:r>
      <w:r w:rsidR="004E4602">
        <w:t xml:space="preserve"> in section 1</w:t>
      </w:r>
      <w:r>
        <w:t xml:space="preserve"> can be divided into </w:t>
      </w:r>
      <w:r w:rsidR="00EE29F8">
        <w:t xml:space="preserve">two </w:t>
      </w:r>
      <w:r w:rsidR="00EE29F8" w:rsidRPr="00EE29F8">
        <w:t>categories</w:t>
      </w:r>
      <w:r w:rsidR="00B578F3">
        <w:t>. The first category is the BCS4 without additional signalling, i.e., option 2. The second category is the BCS4 with additional signalling that includes option 1 and option 3&amp;4.</w:t>
      </w:r>
    </w:p>
    <w:p w14:paraId="7A426920" w14:textId="4BAAB46D" w:rsidR="007D0DCC" w:rsidRDefault="00F36E50" w:rsidP="00FA1A1A">
      <w:pPr>
        <w:jc w:val="both"/>
      </w:pPr>
      <w:r>
        <w:t xml:space="preserve">The intention of </w:t>
      </w:r>
      <w:r w:rsidR="002B70FE">
        <w:t>introducing BCS4</w:t>
      </w:r>
      <w:r w:rsidR="00AE3616">
        <w:t xml:space="preserve"> </w:t>
      </w:r>
      <w:r>
        <w:t>is to reduce the workload for</w:t>
      </w:r>
      <w:r w:rsidR="007B3FED">
        <w:t xml:space="preserve"> proponents of</w:t>
      </w:r>
      <w:r>
        <w:t xml:space="preserve"> CA </w:t>
      </w:r>
      <w:r w:rsidR="007B3FED">
        <w:t xml:space="preserve">band combinations. That means with </w:t>
      </w:r>
      <w:r w:rsidR="00D55634">
        <w:t>BCS4</w:t>
      </w:r>
      <w:r w:rsidR="007B3FED">
        <w:t>, there is no need for proponents to request the original BCSs</w:t>
      </w:r>
      <w:r w:rsidR="004432A7">
        <w:t xml:space="preserve">. </w:t>
      </w:r>
      <w:r w:rsidR="004432A7" w:rsidRPr="004432A7">
        <w:t>C</w:t>
      </w:r>
      <w:r w:rsidR="004432A7" w:rsidRPr="004432A7">
        <w:t>onsequently</w:t>
      </w:r>
      <w:r w:rsidR="004432A7">
        <w:t xml:space="preserve">, </w:t>
      </w:r>
      <w:r w:rsidR="00FA1A1A">
        <w:t xml:space="preserve">all the CBWs supported by UE in single band operation shall be supported by UE in </w:t>
      </w:r>
      <w:r w:rsidR="00EE750C">
        <w:t xml:space="preserve">the </w:t>
      </w:r>
      <w:r w:rsidR="00FA1A1A">
        <w:t>band combination.</w:t>
      </w:r>
      <w:r w:rsidR="004B4D61">
        <w:t xml:space="preserve"> </w:t>
      </w:r>
      <w:r w:rsidR="007B2205">
        <w:t>It is a kind of reducing work</w:t>
      </w:r>
      <w:r w:rsidR="008541A7">
        <w:t xml:space="preserve"> for management</w:t>
      </w:r>
      <w:r w:rsidR="007B2205">
        <w:t xml:space="preserve"> when CA combinations are requested, w</w:t>
      </w:r>
      <w:r w:rsidR="004B4D61">
        <w:t xml:space="preserve">hile </w:t>
      </w:r>
      <w:r w:rsidR="00E152D0">
        <w:t xml:space="preserve">the drawback of </w:t>
      </w:r>
      <w:r w:rsidR="0073616F">
        <w:t>option 2</w:t>
      </w:r>
      <w:r w:rsidR="00E152D0">
        <w:t xml:space="preserve"> is </w:t>
      </w:r>
      <w:r w:rsidR="00834C5A">
        <w:t xml:space="preserve">that </w:t>
      </w:r>
      <w:r w:rsidR="007B2205">
        <w:t xml:space="preserve">we </w:t>
      </w:r>
      <w:r w:rsidR="00834C5A">
        <w:t xml:space="preserve">will </w:t>
      </w:r>
      <w:r w:rsidR="00397560">
        <w:t>lose</w:t>
      </w:r>
      <w:r w:rsidR="007B2205">
        <w:t xml:space="preserve"> the flexibility that UE could have reported the supported CBW in a band combination</w:t>
      </w:r>
      <w:r w:rsidR="00397560">
        <w:t xml:space="preserve"> via original BCSs. The lack of flexibility will lead to the </w:t>
      </w:r>
      <w:r w:rsidR="00BF7517">
        <w:t>extra</w:t>
      </w:r>
      <w:r w:rsidR="00397560">
        <w:t xml:space="preserve"> IoDT efforts </w:t>
      </w:r>
      <w:r w:rsidR="00721D15">
        <w:t xml:space="preserve">and UE design burden </w:t>
      </w:r>
      <w:r w:rsidR="00340BBD">
        <w:t>since some of</w:t>
      </w:r>
      <w:r w:rsidR="00BF7517">
        <w:t xml:space="preserve"> </w:t>
      </w:r>
      <w:r w:rsidR="0075291D">
        <w:t xml:space="preserve">CBW configuration </w:t>
      </w:r>
      <w:r w:rsidR="00F949FC">
        <w:t xml:space="preserve">permutations in the </w:t>
      </w:r>
      <w:r w:rsidR="00BF7517">
        <w:t xml:space="preserve">band combinations which </w:t>
      </w:r>
      <w:r w:rsidR="0075291D">
        <w:t xml:space="preserve">are not </w:t>
      </w:r>
      <w:r w:rsidR="00F949FC">
        <w:t>the</w:t>
      </w:r>
      <w:r w:rsidR="00046E66">
        <w:t xml:space="preserve"> real demand</w:t>
      </w:r>
      <w:r w:rsidR="0075291D">
        <w:t xml:space="preserve"> at all.</w:t>
      </w:r>
      <w:r w:rsidR="00AE3616">
        <w:t xml:space="preserve"> </w:t>
      </w:r>
    </w:p>
    <w:p w14:paraId="5506B3AC" w14:textId="0695AEE2" w:rsidR="00947322" w:rsidRDefault="00DE5D0B" w:rsidP="00947322">
      <w:pPr>
        <w:jc w:val="both"/>
        <w:rPr>
          <w:lang w:eastAsia="zh-CN"/>
        </w:rPr>
      </w:pPr>
      <w:r>
        <w:t xml:space="preserve">BCS4 with additional </w:t>
      </w:r>
      <w:r w:rsidR="001F1CB6">
        <w:t>signalling</w:t>
      </w:r>
      <w:r>
        <w:t xml:space="preserve"> methods were</w:t>
      </w:r>
      <w:r w:rsidR="00523A94">
        <w:t xml:space="preserve"> proposed to solve the IoDT concerns</w:t>
      </w:r>
      <w:r w:rsidR="00CA42C3">
        <w:t>.</w:t>
      </w:r>
      <w:r w:rsidR="00105D24">
        <w:t xml:space="preserve"> Option 1 and option 3&amp;4 have the similar </w:t>
      </w:r>
      <w:r w:rsidR="00A35D96">
        <w:t xml:space="preserve">idea that is to introduce the </w:t>
      </w:r>
      <w:r w:rsidR="00133EC4">
        <w:t xml:space="preserve">signalling to make sure </w:t>
      </w:r>
      <w:r w:rsidR="00624F85">
        <w:t>BCS4 is</w:t>
      </w:r>
      <w:r w:rsidR="00651DCF">
        <w:t xml:space="preserve"> </w:t>
      </w:r>
      <w:r w:rsidR="00651DCF" w:rsidRPr="00651DCF">
        <w:t>equivalent</w:t>
      </w:r>
      <w:r w:rsidR="00366362">
        <w:t xml:space="preserve"> with original BCSs</w:t>
      </w:r>
      <w:r w:rsidR="006B7957">
        <w:t>.</w:t>
      </w:r>
      <w:r w:rsidR="001F1CB6">
        <w:t xml:space="preserve"> BCS4 with additional signalling</w:t>
      </w:r>
      <w:r w:rsidR="00141A87">
        <w:t xml:space="preserve"> options</w:t>
      </w:r>
      <w:r w:rsidR="001F1CB6">
        <w:t xml:space="preserve"> </w:t>
      </w:r>
      <w:r w:rsidR="001F1CB6">
        <w:rPr>
          <w:lang w:eastAsia="zh-CN"/>
        </w:rPr>
        <w:t xml:space="preserve">could provide the full flexibility to reduce the IoDT efforts which </w:t>
      </w:r>
      <w:r w:rsidR="00141A87">
        <w:rPr>
          <w:lang w:eastAsia="zh-CN"/>
        </w:rPr>
        <w:t>are</w:t>
      </w:r>
      <w:r w:rsidR="001F1CB6">
        <w:rPr>
          <w:lang w:eastAsia="zh-CN"/>
        </w:rPr>
        <w:t xml:space="preserve"> </w:t>
      </w:r>
      <w:r w:rsidR="001F1CB6" w:rsidRPr="00187D74">
        <w:rPr>
          <w:lang w:eastAsia="zh-CN"/>
        </w:rPr>
        <w:t xml:space="preserve">equivalent </w:t>
      </w:r>
      <w:r w:rsidR="001F1CB6">
        <w:rPr>
          <w:lang w:eastAsia="zh-CN"/>
        </w:rPr>
        <w:t>to original BCSs approach</w:t>
      </w:r>
      <w:r w:rsidR="0086466F">
        <w:rPr>
          <w:lang w:eastAsia="zh-CN"/>
        </w:rPr>
        <w:t xml:space="preserve"> (see the detailed example in the appendix)</w:t>
      </w:r>
      <w:r w:rsidR="001F1CB6">
        <w:rPr>
          <w:lang w:eastAsia="zh-CN"/>
        </w:rPr>
        <w:t xml:space="preserve">. </w:t>
      </w:r>
      <w:r w:rsidR="00EE6ABC">
        <w:rPr>
          <w:lang w:eastAsia="zh-CN"/>
        </w:rPr>
        <w:t>With option 1 and option 3&amp;4</w:t>
      </w:r>
      <w:r w:rsidR="001F1CB6">
        <w:rPr>
          <w:lang w:eastAsia="zh-CN"/>
        </w:rPr>
        <w:t xml:space="preserve">, there is no need to allow original BCSs to be created in future which </w:t>
      </w:r>
      <w:r w:rsidR="00D227D5">
        <w:rPr>
          <w:lang w:eastAsia="zh-CN"/>
        </w:rPr>
        <w:t xml:space="preserve">meets </w:t>
      </w:r>
      <w:r w:rsidR="004A3E90">
        <w:rPr>
          <w:lang w:eastAsia="zh-CN"/>
        </w:rPr>
        <w:t>the</w:t>
      </w:r>
      <w:r w:rsidR="008B5187">
        <w:rPr>
          <w:lang w:eastAsia="zh-CN"/>
        </w:rPr>
        <w:t xml:space="preserve"> </w:t>
      </w:r>
      <w:r w:rsidR="001F1CB6">
        <w:rPr>
          <w:lang w:eastAsia="zh-CN"/>
        </w:rPr>
        <w:t>intention of introducing BCS4 to reduce CA/DC workload in RAN4.</w:t>
      </w:r>
    </w:p>
    <w:p w14:paraId="7B99BA9E" w14:textId="79B11202" w:rsidR="005C5B4E" w:rsidRPr="00600BFE" w:rsidRDefault="005C5B4E" w:rsidP="00947322">
      <w:pPr>
        <w:jc w:val="both"/>
        <w:rPr>
          <w:b/>
          <w:bCs/>
        </w:rPr>
      </w:pPr>
      <w:r w:rsidRPr="009441A8">
        <w:rPr>
          <w:b/>
          <w:bCs/>
        </w:rPr>
        <w:t xml:space="preserve">Observation </w:t>
      </w:r>
      <w:r w:rsidR="00600BFE">
        <w:rPr>
          <w:b/>
          <w:bCs/>
        </w:rPr>
        <w:t>3</w:t>
      </w:r>
      <w:r w:rsidRPr="009441A8">
        <w:rPr>
          <w:b/>
          <w:bCs/>
        </w:rPr>
        <w:t xml:space="preserve">: </w:t>
      </w:r>
      <w:r w:rsidR="002744F7">
        <w:rPr>
          <w:b/>
          <w:bCs/>
        </w:rPr>
        <w:t xml:space="preserve">BCS4 with additional signalling </w:t>
      </w:r>
      <w:r w:rsidR="00F6618A">
        <w:rPr>
          <w:b/>
          <w:bCs/>
        </w:rPr>
        <w:t>methods</w:t>
      </w:r>
      <w:r w:rsidR="002744F7">
        <w:rPr>
          <w:b/>
          <w:bCs/>
        </w:rPr>
        <w:t xml:space="preserve"> (i.e.,</w:t>
      </w:r>
      <w:r w:rsidR="00734986">
        <w:rPr>
          <w:b/>
          <w:bCs/>
        </w:rPr>
        <w:t xml:space="preserve"> option 1 and option 3&amp;4</w:t>
      </w:r>
      <w:r w:rsidR="002744F7">
        <w:rPr>
          <w:b/>
          <w:bCs/>
        </w:rPr>
        <w:t>)</w:t>
      </w:r>
      <w:r w:rsidRPr="00FD0B49">
        <w:rPr>
          <w:b/>
          <w:bCs/>
        </w:rPr>
        <w:t xml:space="preserve"> can provide </w:t>
      </w:r>
      <w:r w:rsidR="009D6887" w:rsidRPr="009D6887">
        <w:rPr>
          <w:b/>
          <w:bCs/>
        </w:rPr>
        <w:t xml:space="preserve">the full flexibility to reduce the IoDT efforts which </w:t>
      </w:r>
      <w:r w:rsidR="00F6618A">
        <w:rPr>
          <w:b/>
          <w:bCs/>
        </w:rPr>
        <w:t>are</w:t>
      </w:r>
      <w:r w:rsidR="009D6887" w:rsidRPr="009D6887">
        <w:rPr>
          <w:b/>
          <w:bCs/>
        </w:rPr>
        <w:t xml:space="preserve"> equivalent to original BCSs approach</w:t>
      </w:r>
      <w:r w:rsidRPr="00FD0B49">
        <w:rPr>
          <w:b/>
          <w:bCs/>
        </w:rPr>
        <w:t xml:space="preserve">. </w:t>
      </w:r>
      <w:r w:rsidR="009D6887" w:rsidRPr="009D6887">
        <w:rPr>
          <w:rFonts w:hint="eastAsia"/>
          <w:b/>
          <w:bCs/>
        </w:rPr>
        <w:t>T</w:t>
      </w:r>
      <w:r w:rsidR="009D6887" w:rsidRPr="009D6887">
        <w:rPr>
          <w:b/>
          <w:bCs/>
        </w:rPr>
        <w:t xml:space="preserve">here is no need to allow original BCSs to be created in future which </w:t>
      </w:r>
      <w:r w:rsidR="00EB0BBA">
        <w:rPr>
          <w:b/>
          <w:bCs/>
        </w:rPr>
        <w:t>meets the goal</w:t>
      </w:r>
      <w:r w:rsidR="009D6887" w:rsidRPr="009D6887">
        <w:rPr>
          <w:b/>
          <w:bCs/>
        </w:rPr>
        <w:t xml:space="preserve"> of introducing BCS4 to reduce CA/DC workload in RAN4</w:t>
      </w:r>
      <w:r w:rsidRPr="00FD0B49">
        <w:rPr>
          <w:b/>
          <w:bCs/>
        </w:rPr>
        <w:t>.</w:t>
      </w:r>
    </w:p>
    <w:p w14:paraId="7D679663" w14:textId="0E30FB6A" w:rsidR="00DE5D0B" w:rsidRDefault="00DE5D0B" w:rsidP="00DE5D0B">
      <w:pPr>
        <w:jc w:val="both"/>
      </w:pPr>
      <w:r>
        <w:t>Another</w:t>
      </w:r>
      <w:r w:rsidR="004A3E90">
        <w:t xml:space="preserve"> discussion</w:t>
      </w:r>
      <w:r>
        <w:t xml:space="preserve"> point </w:t>
      </w:r>
      <w:r w:rsidR="004A3E90">
        <w:t>in last meeting was</w:t>
      </w:r>
      <w:r>
        <w:t xml:space="preserve"> which release </w:t>
      </w:r>
      <w:r w:rsidR="00EB0BBA">
        <w:t xml:space="preserve">the </w:t>
      </w:r>
      <w:r>
        <w:t>BCS4 will be implemented</w:t>
      </w:r>
      <w:r w:rsidR="004A3E90">
        <w:t xml:space="preserve"> [8]</w:t>
      </w:r>
      <w:r w:rsidR="00D915D4">
        <w:t xml:space="preserve">. </w:t>
      </w:r>
      <w:r w:rsidR="007219FE">
        <w:t xml:space="preserve">The proponents of option 2 mentioned that if the BCS4 is introduced with additional signalling, the old release gNB could not understand the new signalling. </w:t>
      </w:r>
      <w:r w:rsidR="007219FE">
        <w:rPr>
          <w:rFonts w:hint="eastAsia"/>
          <w:lang w:eastAsia="zh-CN"/>
        </w:rPr>
        <w:t>Per</w:t>
      </w:r>
      <w:r w:rsidR="007219FE">
        <w:t xml:space="preserve"> our understanding, </w:t>
      </w:r>
      <w:r>
        <w:t xml:space="preserve">BCS4 </w:t>
      </w:r>
      <w:r w:rsidR="007219FE">
        <w:t>is to be</w:t>
      </w:r>
      <w:r>
        <w:t xml:space="preserve"> introduced in Rel-17 specification</w:t>
      </w:r>
      <w:r w:rsidR="00FF236C">
        <w:t>s</w:t>
      </w:r>
      <w:r>
        <w:t>.</w:t>
      </w:r>
      <w:r w:rsidR="00D915D4">
        <w:t xml:space="preserve"> Even though band combinations are introduced by release independent manner, </w:t>
      </w:r>
      <w:r w:rsidR="007219FE">
        <w:t xml:space="preserve">the old release gNB </w:t>
      </w:r>
      <w:r w:rsidR="00D915D4">
        <w:t xml:space="preserve">could not understand </w:t>
      </w:r>
      <w:r w:rsidR="006B7957">
        <w:t xml:space="preserve">the </w:t>
      </w:r>
      <w:r w:rsidR="003204D1" w:rsidRPr="003204D1">
        <w:t>interpretation</w:t>
      </w:r>
      <w:r w:rsidR="003204D1">
        <w:t xml:space="preserve"> of BCS4.</w:t>
      </w:r>
      <w:r w:rsidR="004859CE">
        <w:t xml:space="preserve"> Therefore, </w:t>
      </w:r>
      <w:r w:rsidR="0091683C">
        <w:t xml:space="preserve">in our point of view, </w:t>
      </w:r>
      <w:r w:rsidR="0002063F">
        <w:t xml:space="preserve">all the candidate </w:t>
      </w:r>
      <w:r w:rsidR="00FF236C">
        <w:t>options</w:t>
      </w:r>
      <w:r w:rsidR="0002063F">
        <w:t xml:space="preserve"> could not </w:t>
      </w:r>
      <w:r w:rsidR="00E355F3">
        <w:t xml:space="preserve">make BCS4 work </w:t>
      </w:r>
      <w:r w:rsidR="0091683C">
        <w:t xml:space="preserve">for old </w:t>
      </w:r>
      <w:r w:rsidR="00FF236C">
        <w:t xml:space="preserve">release </w:t>
      </w:r>
      <w:r w:rsidR="0091683C">
        <w:t>gNB.</w:t>
      </w:r>
    </w:p>
    <w:p w14:paraId="08349AE8" w14:textId="561B6ACE" w:rsidR="00600BFE" w:rsidRPr="00600BFE" w:rsidRDefault="00600BFE" w:rsidP="0091683C">
      <w:pPr>
        <w:jc w:val="both"/>
        <w:rPr>
          <w:b/>
          <w:bCs/>
        </w:rPr>
      </w:pPr>
      <w:r w:rsidRPr="009441A8">
        <w:rPr>
          <w:b/>
          <w:bCs/>
        </w:rPr>
        <w:t>Observation</w:t>
      </w:r>
      <w:r>
        <w:rPr>
          <w:b/>
          <w:bCs/>
        </w:rPr>
        <w:t xml:space="preserve"> 4: All the candidate methods could not make BCS4 work for old </w:t>
      </w:r>
      <w:r w:rsidR="00FF236C">
        <w:rPr>
          <w:b/>
          <w:bCs/>
        </w:rPr>
        <w:t xml:space="preserve">release </w:t>
      </w:r>
      <w:r>
        <w:rPr>
          <w:b/>
          <w:bCs/>
        </w:rPr>
        <w:t>gNB.</w:t>
      </w:r>
    </w:p>
    <w:p w14:paraId="785DFE4D" w14:textId="7ADF3274" w:rsidR="0091683C" w:rsidRPr="00ED4D4C" w:rsidRDefault="0091683C" w:rsidP="0091683C">
      <w:pPr>
        <w:jc w:val="both"/>
        <w:rPr>
          <w:rFonts w:eastAsia="Malgun Gothic"/>
        </w:rPr>
      </w:pPr>
      <w:r>
        <w:rPr>
          <w:rFonts w:hint="eastAsia"/>
          <w:lang w:eastAsia="zh-CN"/>
        </w:rPr>
        <w:t>We</w:t>
      </w:r>
      <w:r>
        <w:t xml:space="preserve"> summarize the following table for the comparison on </w:t>
      </w:r>
      <w:r w:rsidR="004E4B5A">
        <w:t xml:space="preserve">two </w:t>
      </w:r>
      <w:r w:rsidR="004E4B5A" w:rsidRPr="00EE29F8">
        <w:t>categories</w:t>
      </w:r>
      <w:r w:rsidR="001D4A5F">
        <w:t xml:space="preserve"> of potential </w:t>
      </w:r>
      <w:r w:rsidR="00FF236C">
        <w:t>options</w:t>
      </w:r>
      <w:r>
        <w:rPr>
          <w:rFonts w:hint="eastAsia"/>
          <w:lang w:eastAsia="zh-CN"/>
        </w:rPr>
        <w:t>.</w:t>
      </w:r>
    </w:p>
    <w:tbl>
      <w:tblPr>
        <w:tblStyle w:val="TableGrid"/>
        <w:tblW w:w="0" w:type="auto"/>
        <w:tblLook w:val="04A0" w:firstRow="1" w:lastRow="0" w:firstColumn="1" w:lastColumn="0" w:noHBand="0" w:noVBand="1"/>
      </w:tblPr>
      <w:tblGrid>
        <w:gridCol w:w="1865"/>
        <w:gridCol w:w="1890"/>
        <w:gridCol w:w="1883"/>
        <w:gridCol w:w="1883"/>
        <w:gridCol w:w="1829"/>
      </w:tblGrid>
      <w:tr w:rsidR="00F1536A" w14:paraId="683D131B" w14:textId="658D7203" w:rsidTr="00F1536A">
        <w:trPr>
          <w:trHeight w:val="640"/>
        </w:trPr>
        <w:tc>
          <w:tcPr>
            <w:tcW w:w="1865" w:type="dxa"/>
          </w:tcPr>
          <w:p w14:paraId="48F1BABF" w14:textId="77777777" w:rsidR="00F1536A" w:rsidRDefault="00F1536A" w:rsidP="0071644F">
            <w:pPr>
              <w:jc w:val="both"/>
            </w:pPr>
          </w:p>
        </w:tc>
        <w:tc>
          <w:tcPr>
            <w:tcW w:w="1890" w:type="dxa"/>
          </w:tcPr>
          <w:p w14:paraId="7C960514" w14:textId="77777777" w:rsidR="00F1536A" w:rsidRDefault="00F1536A" w:rsidP="0071644F">
            <w:pPr>
              <w:jc w:val="both"/>
            </w:pPr>
            <w:r>
              <w:t>Help to reduce workload</w:t>
            </w:r>
          </w:p>
        </w:tc>
        <w:tc>
          <w:tcPr>
            <w:tcW w:w="1883" w:type="dxa"/>
          </w:tcPr>
          <w:p w14:paraId="224DCC59" w14:textId="77777777" w:rsidR="00F1536A" w:rsidRDefault="00F1536A" w:rsidP="0071644F">
            <w:pPr>
              <w:jc w:val="both"/>
            </w:pPr>
            <w:r>
              <w:t>Flexibility to solve IoDT efforts</w:t>
            </w:r>
          </w:p>
        </w:tc>
        <w:tc>
          <w:tcPr>
            <w:tcW w:w="1883" w:type="dxa"/>
          </w:tcPr>
          <w:p w14:paraId="1DA54462" w14:textId="77777777" w:rsidR="00F1536A" w:rsidRDefault="00F1536A" w:rsidP="0071644F">
            <w:pPr>
              <w:jc w:val="both"/>
            </w:pPr>
            <w:r>
              <w:t>Need for new signalling</w:t>
            </w:r>
          </w:p>
        </w:tc>
        <w:tc>
          <w:tcPr>
            <w:tcW w:w="1829" w:type="dxa"/>
          </w:tcPr>
          <w:p w14:paraId="7E5BD9FE" w14:textId="218B3C9A" w:rsidR="00F1536A" w:rsidRDefault="001F1CB6" w:rsidP="0071644F">
            <w:pPr>
              <w:jc w:val="both"/>
            </w:pPr>
            <w:r>
              <w:t>Implement in old release gNB</w:t>
            </w:r>
          </w:p>
        </w:tc>
      </w:tr>
      <w:tr w:rsidR="00F1536A" w14:paraId="0149287C" w14:textId="6A941CE2" w:rsidTr="00F1536A">
        <w:trPr>
          <w:trHeight w:val="410"/>
        </w:trPr>
        <w:tc>
          <w:tcPr>
            <w:tcW w:w="1865" w:type="dxa"/>
          </w:tcPr>
          <w:p w14:paraId="0A12D2CC" w14:textId="645CBE52" w:rsidR="00F1536A" w:rsidRDefault="00F1536A" w:rsidP="0071644F">
            <w:pPr>
              <w:jc w:val="both"/>
            </w:pPr>
            <w:r>
              <w:t>Option 2</w:t>
            </w:r>
          </w:p>
        </w:tc>
        <w:tc>
          <w:tcPr>
            <w:tcW w:w="1890" w:type="dxa"/>
          </w:tcPr>
          <w:p w14:paraId="0F2D8360" w14:textId="72285508" w:rsidR="00F1536A" w:rsidRDefault="00F1536A" w:rsidP="0071644F">
            <w:pPr>
              <w:jc w:val="both"/>
            </w:pPr>
            <w:r>
              <w:t xml:space="preserve">Low </w:t>
            </w:r>
          </w:p>
        </w:tc>
        <w:tc>
          <w:tcPr>
            <w:tcW w:w="1883" w:type="dxa"/>
          </w:tcPr>
          <w:p w14:paraId="6015B43E" w14:textId="77777777" w:rsidR="00F1536A" w:rsidRDefault="00F1536A" w:rsidP="0071644F">
            <w:pPr>
              <w:jc w:val="both"/>
            </w:pPr>
            <w:r>
              <w:t>Low</w:t>
            </w:r>
          </w:p>
        </w:tc>
        <w:tc>
          <w:tcPr>
            <w:tcW w:w="1883" w:type="dxa"/>
          </w:tcPr>
          <w:p w14:paraId="3BB09B78" w14:textId="77777777" w:rsidR="00F1536A" w:rsidRDefault="00F1536A" w:rsidP="0071644F">
            <w:pPr>
              <w:jc w:val="both"/>
            </w:pPr>
            <w:r>
              <w:t>No</w:t>
            </w:r>
          </w:p>
        </w:tc>
        <w:tc>
          <w:tcPr>
            <w:tcW w:w="1829" w:type="dxa"/>
          </w:tcPr>
          <w:p w14:paraId="4F24F5A0" w14:textId="30635872" w:rsidR="00F1536A" w:rsidRDefault="001F1CB6" w:rsidP="0071644F">
            <w:pPr>
              <w:jc w:val="both"/>
            </w:pPr>
            <w:r>
              <w:t>No</w:t>
            </w:r>
          </w:p>
        </w:tc>
      </w:tr>
      <w:tr w:rsidR="00F1536A" w14:paraId="417D4DB6" w14:textId="69F6E728" w:rsidTr="00F1536A">
        <w:trPr>
          <w:trHeight w:val="640"/>
        </w:trPr>
        <w:tc>
          <w:tcPr>
            <w:tcW w:w="1865" w:type="dxa"/>
          </w:tcPr>
          <w:p w14:paraId="6EA2C103" w14:textId="7CFF8899" w:rsidR="00F1536A" w:rsidRDefault="00F1536A" w:rsidP="0071644F">
            <w:pPr>
              <w:jc w:val="both"/>
            </w:pPr>
            <w:r>
              <w:t>Option 1</w:t>
            </w:r>
            <w:r w:rsidR="00FF236C">
              <w:t xml:space="preserve">, </w:t>
            </w:r>
            <w:r>
              <w:t>Option 3</w:t>
            </w:r>
            <w:r w:rsidR="00FF236C">
              <w:t xml:space="preserve"> and option </w:t>
            </w:r>
            <w:r>
              <w:t>4</w:t>
            </w:r>
          </w:p>
        </w:tc>
        <w:tc>
          <w:tcPr>
            <w:tcW w:w="1890" w:type="dxa"/>
          </w:tcPr>
          <w:p w14:paraId="74D3711F" w14:textId="61ABE2BF" w:rsidR="00F1536A" w:rsidRDefault="00F1536A" w:rsidP="0071644F">
            <w:pPr>
              <w:jc w:val="both"/>
            </w:pPr>
            <w:r>
              <w:t>High (no need to request other BCSs)</w:t>
            </w:r>
          </w:p>
        </w:tc>
        <w:tc>
          <w:tcPr>
            <w:tcW w:w="1883" w:type="dxa"/>
          </w:tcPr>
          <w:p w14:paraId="6EA7A054" w14:textId="1E59ED38" w:rsidR="00F1536A" w:rsidRDefault="00F1536A" w:rsidP="0071644F">
            <w:pPr>
              <w:jc w:val="both"/>
            </w:pPr>
            <w:r>
              <w:t>High</w:t>
            </w:r>
          </w:p>
        </w:tc>
        <w:tc>
          <w:tcPr>
            <w:tcW w:w="1883" w:type="dxa"/>
          </w:tcPr>
          <w:p w14:paraId="2FBEB047" w14:textId="0C76BC2C" w:rsidR="00F1536A" w:rsidRDefault="00F1536A" w:rsidP="0071644F">
            <w:pPr>
              <w:jc w:val="both"/>
            </w:pPr>
            <w:r>
              <w:t>Yes, Signalling for Minimum C</w:t>
            </w:r>
            <w:r>
              <w:rPr>
                <w:rFonts w:hint="eastAsia"/>
                <w:lang w:eastAsia="zh-CN"/>
              </w:rPr>
              <w:t>BW</w:t>
            </w:r>
            <w:r>
              <w:t xml:space="preserve"> or </w:t>
            </w:r>
            <w:r w:rsidRPr="00F1536A">
              <w:t>channelBWs-UL-ca/channelBWs-DL-ca</w:t>
            </w:r>
          </w:p>
        </w:tc>
        <w:tc>
          <w:tcPr>
            <w:tcW w:w="1829" w:type="dxa"/>
          </w:tcPr>
          <w:p w14:paraId="400EE889" w14:textId="737F82B0" w:rsidR="00F1536A" w:rsidRDefault="001F1CB6" w:rsidP="0071644F">
            <w:pPr>
              <w:jc w:val="both"/>
            </w:pPr>
            <w:r>
              <w:t>No</w:t>
            </w:r>
          </w:p>
        </w:tc>
      </w:tr>
    </w:tbl>
    <w:p w14:paraId="26AFB97D" w14:textId="751B28CB" w:rsidR="00DE5D0B" w:rsidRDefault="00DE5D0B" w:rsidP="00947322">
      <w:pPr>
        <w:jc w:val="both"/>
      </w:pPr>
    </w:p>
    <w:p w14:paraId="063963B6" w14:textId="725CB16C" w:rsidR="00ED4D4C" w:rsidRDefault="00E3447D" w:rsidP="00947322">
      <w:pPr>
        <w:jc w:val="both"/>
        <w:rPr>
          <w:b/>
          <w:bCs/>
        </w:rPr>
      </w:pPr>
      <w:r>
        <w:rPr>
          <w:b/>
          <w:bCs/>
        </w:rPr>
        <w:t>Proposal</w:t>
      </w:r>
      <w:r w:rsidR="00ED4D4C">
        <w:rPr>
          <w:b/>
          <w:bCs/>
        </w:rPr>
        <w:t xml:space="preserve"> 1: </w:t>
      </w:r>
      <w:r w:rsidR="0083101E">
        <w:rPr>
          <w:b/>
          <w:bCs/>
        </w:rPr>
        <w:t xml:space="preserve">RAN4 to agree </w:t>
      </w:r>
      <w:r w:rsidR="004C1E90">
        <w:rPr>
          <w:b/>
          <w:bCs/>
        </w:rPr>
        <w:t xml:space="preserve">to </w:t>
      </w:r>
      <w:r w:rsidR="004A4E8C">
        <w:rPr>
          <w:b/>
          <w:bCs/>
        </w:rPr>
        <w:t>introduce signalling for BCS4</w:t>
      </w:r>
      <w:r w:rsidR="004C1E90" w:rsidRPr="004C1E90">
        <w:rPr>
          <w:b/>
          <w:bCs/>
        </w:rPr>
        <w:t>.</w:t>
      </w:r>
    </w:p>
    <w:p w14:paraId="4C468906" w14:textId="7D8B19FD" w:rsidR="009871BB" w:rsidRPr="008B0D56" w:rsidRDefault="00764007" w:rsidP="005201C9">
      <w:pPr>
        <w:jc w:val="both"/>
      </w:pPr>
      <w:r w:rsidRPr="008B0D56">
        <w:t>For</w:t>
      </w:r>
      <w:r w:rsidR="00662109" w:rsidRPr="008B0D56">
        <w:t xml:space="preserve"> option 1</w:t>
      </w:r>
      <w:r w:rsidR="00FF236C">
        <w:t xml:space="preserve">, </w:t>
      </w:r>
      <w:r w:rsidR="00662109" w:rsidRPr="008B0D56">
        <w:t xml:space="preserve">option 3&amp;4, in our </w:t>
      </w:r>
      <w:r w:rsidR="00394CFD">
        <w:t>opinion</w:t>
      </w:r>
      <w:r w:rsidRPr="008B0D56">
        <w:t xml:space="preserve">, </w:t>
      </w:r>
      <w:r w:rsidR="008B0D56" w:rsidRPr="008B0D56">
        <w:t xml:space="preserve">the signalling overhead brought by </w:t>
      </w:r>
      <w:r w:rsidRPr="008B0D56">
        <w:t xml:space="preserve">option 3&amp;4 </w:t>
      </w:r>
      <w:r w:rsidR="008B0D56" w:rsidRPr="008B0D56">
        <w:t xml:space="preserve">is less than option 1. For example, in some cases, UE doesn’t need to report multiple feature set (i.e., min. channel BW </w:t>
      </w:r>
      <w:r w:rsidR="008C0BCA">
        <w:t xml:space="preserve">signalling </w:t>
      </w:r>
      <w:r w:rsidR="008B0D56" w:rsidRPr="008B0D56">
        <w:t xml:space="preserve">is enough to indicate </w:t>
      </w:r>
      <w:r w:rsidR="008C0BCA">
        <w:t>UE’s</w:t>
      </w:r>
      <w:r w:rsidR="008B0D56" w:rsidRPr="008B0D56">
        <w:t xml:space="preserve"> supported channel bandwidth configurations)</w:t>
      </w:r>
      <w:r w:rsidR="008B0D56">
        <w:t>.</w:t>
      </w:r>
      <w:r w:rsidR="009871BB">
        <w:t xml:space="preserve"> </w:t>
      </w:r>
      <w:r w:rsidR="008C0BCA">
        <w:t xml:space="preserve">While </w:t>
      </w:r>
      <w:r w:rsidR="00530A62">
        <w:t>how to design</w:t>
      </w:r>
      <w:r w:rsidR="008C0BCA">
        <w:t xml:space="preserve"> signalling </w:t>
      </w:r>
      <w:r w:rsidR="009871BB">
        <w:t>for option 1 and option 3&amp;4 can be further checked by RAN2. With that, we have the following proposal:</w:t>
      </w:r>
    </w:p>
    <w:p w14:paraId="64461E1F" w14:textId="5088B1F6" w:rsidR="009871BB" w:rsidRDefault="00A247F8" w:rsidP="005201C9">
      <w:pPr>
        <w:jc w:val="both"/>
        <w:rPr>
          <w:b/>
          <w:bCs/>
        </w:rPr>
      </w:pPr>
      <w:r>
        <w:rPr>
          <w:b/>
          <w:bCs/>
        </w:rPr>
        <w:t xml:space="preserve">Proposal 2: </w:t>
      </w:r>
      <w:r w:rsidR="00F131C2">
        <w:rPr>
          <w:b/>
          <w:bCs/>
        </w:rPr>
        <w:t xml:space="preserve">Send an LS to RAN2 to </w:t>
      </w:r>
      <w:r w:rsidR="008C0BCA">
        <w:rPr>
          <w:b/>
          <w:bCs/>
        </w:rPr>
        <w:t xml:space="preserve">inform the potential options with additional signalling and ask RAN2 to </w:t>
      </w:r>
      <w:r w:rsidR="007D4264">
        <w:rPr>
          <w:b/>
          <w:bCs/>
        </w:rPr>
        <w:t>provide the input on how to design the signalling</w:t>
      </w:r>
      <w:r w:rsidR="00766FC4">
        <w:rPr>
          <w:b/>
          <w:bCs/>
        </w:rPr>
        <w:t xml:space="preserve">. </w:t>
      </w:r>
    </w:p>
    <w:p w14:paraId="2795537F" w14:textId="6F5D5C4A" w:rsidR="0083783E" w:rsidRDefault="00327222" w:rsidP="0083783E">
      <w:pPr>
        <w:pStyle w:val="Heading1"/>
      </w:pPr>
      <w:r>
        <w:t>3</w:t>
      </w:r>
      <w:r w:rsidR="0083783E">
        <w:t xml:space="preserve">. </w:t>
      </w:r>
      <w:r w:rsidR="00C47D24">
        <w:t>Conclusion</w:t>
      </w:r>
    </w:p>
    <w:p w14:paraId="57BA77DE" w14:textId="1ACABBA9" w:rsidR="0083783E" w:rsidRDefault="00A51439" w:rsidP="00A51439">
      <w:pPr>
        <w:jc w:val="both"/>
      </w:pPr>
      <w:r>
        <w:rPr>
          <w:lang w:eastAsia="en-US"/>
        </w:rPr>
        <w:t xml:space="preserve">In this paper, we </w:t>
      </w:r>
      <w:r w:rsidR="00AB49C9">
        <w:rPr>
          <w:lang w:eastAsia="en-US"/>
        </w:rPr>
        <w:t xml:space="preserve">further discuss </w:t>
      </w:r>
      <w:r w:rsidR="00B72797">
        <w:t xml:space="preserve">the candidate methods for introduction of BCS4. </w:t>
      </w:r>
      <w:r w:rsidR="004963C9">
        <w:t xml:space="preserve">We have the following </w:t>
      </w:r>
      <w:r w:rsidR="002F6DBE">
        <w:t xml:space="preserve">observations and proposals: </w:t>
      </w:r>
    </w:p>
    <w:p w14:paraId="2FCF7A36" w14:textId="77777777" w:rsidR="00530A62" w:rsidRDefault="00530A62" w:rsidP="00530A62">
      <w:pPr>
        <w:spacing w:before="120"/>
        <w:jc w:val="both"/>
        <w:rPr>
          <w:b/>
          <w:bCs/>
          <w:lang w:eastAsia="en-US"/>
        </w:rPr>
      </w:pPr>
      <w:r w:rsidRPr="0022147C">
        <w:rPr>
          <w:b/>
          <w:bCs/>
          <w:lang w:eastAsia="en-US"/>
        </w:rPr>
        <w:t xml:space="preserve">Observation 1: </w:t>
      </w:r>
      <w:r w:rsidRPr="0022147C">
        <w:rPr>
          <w:b/>
          <w:bCs/>
        </w:rPr>
        <w:t xml:space="preserve">The signalling of channelBWs-DL/UL </w:t>
      </w:r>
      <w:r>
        <w:rPr>
          <w:b/>
          <w:bCs/>
        </w:rPr>
        <w:t xml:space="preserve">is </w:t>
      </w:r>
      <w:r w:rsidRPr="0022147C">
        <w:rPr>
          <w:b/>
          <w:bCs/>
        </w:rPr>
        <w:t>to indicate the supported CBW for each band in single band operation</w:t>
      </w:r>
      <w:r w:rsidRPr="0022147C">
        <w:rPr>
          <w:b/>
          <w:bCs/>
          <w:lang w:eastAsia="en-US"/>
        </w:rPr>
        <w:t xml:space="preserve">. </w:t>
      </w:r>
    </w:p>
    <w:p w14:paraId="4590367E" w14:textId="77777777" w:rsidR="00530A62" w:rsidRDefault="00530A62" w:rsidP="00530A62">
      <w:pPr>
        <w:spacing w:before="120"/>
        <w:jc w:val="both"/>
        <w:rPr>
          <w:b/>
          <w:bCs/>
          <w:lang w:eastAsia="en-US"/>
        </w:rPr>
      </w:pPr>
      <w:r>
        <w:rPr>
          <w:b/>
          <w:bCs/>
          <w:lang w:eastAsia="en-US"/>
        </w:rPr>
        <w:t xml:space="preserve">Observation 2: </w:t>
      </w:r>
      <w:r w:rsidRPr="0022147C">
        <w:rPr>
          <w:b/>
          <w:bCs/>
        </w:rPr>
        <w:t xml:space="preserve">RAN2 has defined the signalling of </w:t>
      </w:r>
      <w:r w:rsidRPr="0022147C">
        <w:rPr>
          <w:b/>
          <w:bCs/>
          <w:color w:val="000000"/>
        </w:rPr>
        <w:t xml:space="preserve">SupportedBandwidth in feature set per CC to indicate the DL/UL maximum supported CBW </w:t>
      </w:r>
      <w:r w:rsidRPr="0022147C">
        <w:rPr>
          <w:b/>
          <w:bCs/>
        </w:rPr>
        <w:t>on one carrier of a band in a band combination for CA operation.</w:t>
      </w:r>
      <w:r>
        <w:rPr>
          <w:b/>
          <w:bCs/>
        </w:rPr>
        <w:t xml:space="preserve"> But there is no </w:t>
      </w:r>
      <w:r w:rsidRPr="00E86D51">
        <w:rPr>
          <w:b/>
          <w:bCs/>
          <w:lang w:eastAsia="en-US"/>
        </w:rPr>
        <w:t>specific signalling to indicate the supported CBW for the bands in a band combination</w:t>
      </w:r>
      <w:r>
        <w:rPr>
          <w:b/>
          <w:bCs/>
          <w:lang w:eastAsia="en-US"/>
        </w:rPr>
        <w:t xml:space="preserve"> e</w:t>
      </w:r>
      <w:r w:rsidRPr="00E86D51">
        <w:rPr>
          <w:b/>
          <w:bCs/>
          <w:lang w:eastAsia="en-US"/>
        </w:rPr>
        <w:t xml:space="preserve">xcept </w:t>
      </w:r>
      <w:r>
        <w:rPr>
          <w:b/>
          <w:bCs/>
          <w:lang w:eastAsia="en-US"/>
        </w:rPr>
        <w:t xml:space="preserve">for </w:t>
      </w:r>
      <w:r w:rsidRPr="00574F2B">
        <w:rPr>
          <w:b/>
          <w:bCs/>
          <w:lang w:eastAsia="en-US"/>
        </w:rPr>
        <w:t>original BCSs</w:t>
      </w:r>
    </w:p>
    <w:p w14:paraId="1CADE962" w14:textId="77777777" w:rsidR="00530A62" w:rsidRPr="00600BFE" w:rsidRDefault="00530A62" w:rsidP="00530A62">
      <w:pPr>
        <w:jc w:val="both"/>
        <w:rPr>
          <w:b/>
          <w:bCs/>
        </w:rPr>
      </w:pPr>
      <w:r w:rsidRPr="009441A8">
        <w:rPr>
          <w:b/>
          <w:bCs/>
        </w:rPr>
        <w:t xml:space="preserve">Observation </w:t>
      </w:r>
      <w:r>
        <w:rPr>
          <w:b/>
          <w:bCs/>
        </w:rPr>
        <w:t>3</w:t>
      </w:r>
      <w:r w:rsidRPr="009441A8">
        <w:rPr>
          <w:b/>
          <w:bCs/>
        </w:rPr>
        <w:t xml:space="preserve">: </w:t>
      </w:r>
      <w:r>
        <w:rPr>
          <w:b/>
          <w:bCs/>
        </w:rPr>
        <w:t>BCS4 with additional signalling methods (i.e., option 1 and option 3&amp;4)</w:t>
      </w:r>
      <w:r w:rsidRPr="00FD0B49">
        <w:rPr>
          <w:b/>
          <w:bCs/>
        </w:rPr>
        <w:t xml:space="preserve"> can provide </w:t>
      </w:r>
      <w:r w:rsidRPr="009D6887">
        <w:rPr>
          <w:b/>
          <w:bCs/>
        </w:rPr>
        <w:t xml:space="preserve">the full flexibility to reduce the IoDT efforts which </w:t>
      </w:r>
      <w:r>
        <w:rPr>
          <w:b/>
          <w:bCs/>
        </w:rPr>
        <w:t>are</w:t>
      </w:r>
      <w:r w:rsidRPr="009D6887">
        <w:rPr>
          <w:b/>
          <w:bCs/>
        </w:rPr>
        <w:t xml:space="preserve"> equivalent to original BCSs approach</w:t>
      </w:r>
      <w:r w:rsidRPr="00FD0B49">
        <w:rPr>
          <w:b/>
          <w:bCs/>
        </w:rPr>
        <w:t xml:space="preserve">. </w:t>
      </w:r>
      <w:r w:rsidRPr="009D6887">
        <w:rPr>
          <w:rFonts w:hint="eastAsia"/>
          <w:b/>
          <w:bCs/>
        </w:rPr>
        <w:t>T</w:t>
      </w:r>
      <w:r w:rsidRPr="009D6887">
        <w:rPr>
          <w:b/>
          <w:bCs/>
        </w:rPr>
        <w:t xml:space="preserve">here is no need to allow original BCSs to be created in future which </w:t>
      </w:r>
      <w:r>
        <w:rPr>
          <w:b/>
          <w:bCs/>
        </w:rPr>
        <w:t>meets the goal</w:t>
      </w:r>
      <w:r w:rsidRPr="009D6887">
        <w:rPr>
          <w:b/>
          <w:bCs/>
        </w:rPr>
        <w:t xml:space="preserve"> of introducing BCS4 to reduce CA/DC workload in RAN4</w:t>
      </w:r>
      <w:r w:rsidRPr="00FD0B49">
        <w:rPr>
          <w:b/>
          <w:bCs/>
        </w:rPr>
        <w:t>.</w:t>
      </w:r>
    </w:p>
    <w:p w14:paraId="0E959DFC" w14:textId="77777777" w:rsidR="00530A62" w:rsidRPr="00600BFE" w:rsidRDefault="00530A62" w:rsidP="00530A62">
      <w:pPr>
        <w:jc w:val="both"/>
        <w:rPr>
          <w:b/>
          <w:bCs/>
        </w:rPr>
      </w:pPr>
      <w:r w:rsidRPr="009441A8">
        <w:rPr>
          <w:b/>
          <w:bCs/>
        </w:rPr>
        <w:t>Observation</w:t>
      </w:r>
      <w:r>
        <w:rPr>
          <w:b/>
          <w:bCs/>
        </w:rPr>
        <w:t xml:space="preserve"> 4: All the candidate methods could not make BCS4 work for old release gNB.</w:t>
      </w:r>
    </w:p>
    <w:p w14:paraId="673D330D" w14:textId="77777777" w:rsidR="00530A62" w:rsidRDefault="00530A62" w:rsidP="00530A62">
      <w:pPr>
        <w:jc w:val="both"/>
        <w:rPr>
          <w:b/>
          <w:bCs/>
        </w:rPr>
      </w:pPr>
      <w:r>
        <w:rPr>
          <w:b/>
          <w:bCs/>
        </w:rPr>
        <w:t>Proposal 1: RAN4 to agree to introduce signalling for BCS4</w:t>
      </w:r>
      <w:r w:rsidRPr="004C1E90">
        <w:rPr>
          <w:b/>
          <w:bCs/>
        </w:rPr>
        <w:t>.</w:t>
      </w:r>
    </w:p>
    <w:p w14:paraId="3EB08F90" w14:textId="77777777" w:rsidR="00530A62" w:rsidRDefault="00530A62" w:rsidP="00530A62">
      <w:pPr>
        <w:jc w:val="both"/>
        <w:rPr>
          <w:b/>
          <w:bCs/>
        </w:rPr>
      </w:pPr>
      <w:r>
        <w:rPr>
          <w:b/>
          <w:bCs/>
        </w:rPr>
        <w:t xml:space="preserve">Proposal 2: Send an LS to RAN2 to inform the potential options with additional signalling and ask RAN2 to provide the input on how to design the signalling. </w:t>
      </w:r>
    </w:p>
    <w:p w14:paraId="6B9DA29F" w14:textId="0423BAD2" w:rsidR="00327222" w:rsidRPr="001E4305" w:rsidRDefault="00327222" w:rsidP="000D6A9D">
      <w:pPr>
        <w:pStyle w:val="Heading1"/>
        <w:spacing w:line="360" w:lineRule="auto"/>
        <w:ind w:left="0" w:firstLine="0"/>
      </w:pPr>
      <w:r>
        <w:t>4.</w:t>
      </w:r>
      <w:r w:rsidR="00AF7316">
        <w:t xml:space="preserve"> </w:t>
      </w:r>
      <w:r w:rsidRPr="00534C0E">
        <w:t>References</w:t>
      </w:r>
    </w:p>
    <w:p w14:paraId="07E5BF29" w14:textId="04A41842" w:rsidR="003954BC" w:rsidRPr="00E76354" w:rsidRDefault="002035D0" w:rsidP="00E07E0B">
      <w:pPr>
        <w:pStyle w:val="List"/>
        <w:numPr>
          <w:ilvl w:val="0"/>
          <w:numId w:val="2"/>
        </w:numPr>
        <w:tabs>
          <w:tab w:val="left" w:pos="270"/>
        </w:tabs>
        <w:ind w:left="360"/>
        <w:jc w:val="both"/>
      </w:pPr>
      <w:r w:rsidRPr="002035D0">
        <w:t>RP-202832</w:t>
      </w:r>
      <w:r w:rsidR="00E04DC2" w:rsidRPr="00327222">
        <w:t xml:space="preserve">, </w:t>
      </w:r>
      <w:r w:rsidR="00E07E0B" w:rsidRPr="00E07E0B">
        <w:t>New WID: Introduction of bandwidth combination set 4 (BCS4) for NR</w:t>
      </w:r>
      <w:r w:rsidR="00E76354">
        <w:t xml:space="preserve">, </w:t>
      </w:r>
      <w:r w:rsidR="00E76354" w:rsidRPr="00E76354">
        <w:t>Ericsson, T-Mobile USA</w:t>
      </w:r>
    </w:p>
    <w:p w14:paraId="75070E6C" w14:textId="00707958" w:rsidR="00571A34" w:rsidRDefault="005B3280" w:rsidP="00B9630C">
      <w:pPr>
        <w:pStyle w:val="List"/>
        <w:numPr>
          <w:ilvl w:val="0"/>
          <w:numId w:val="2"/>
        </w:numPr>
        <w:tabs>
          <w:tab w:val="left" w:pos="270"/>
        </w:tabs>
        <w:ind w:left="360"/>
        <w:rPr>
          <w:lang w:val="en-US"/>
        </w:rPr>
      </w:pPr>
      <w:r w:rsidRPr="005B3280">
        <w:rPr>
          <w:lang w:val="en-US"/>
        </w:rPr>
        <w:t>R4-2100088</w:t>
      </w:r>
      <w:r>
        <w:rPr>
          <w:lang w:val="en-US"/>
        </w:rPr>
        <w:t xml:space="preserve">, </w:t>
      </w:r>
      <w:r w:rsidRPr="005B3280">
        <w:rPr>
          <w:lang w:val="en-US"/>
        </w:rPr>
        <w:t>Required changes to the original BCS4 idea</w:t>
      </w:r>
      <w:r>
        <w:rPr>
          <w:lang w:val="en-US"/>
        </w:rPr>
        <w:t xml:space="preserve">, </w:t>
      </w:r>
      <w:r w:rsidR="009F7B06" w:rsidRPr="009F7B06">
        <w:rPr>
          <w:lang w:val="en-US"/>
        </w:rPr>
        <w:t>Nokia, Nokia Shanghai Bell</w:t>
      </w:r>
    </w:p>
    <w:p w14:paraId="75EBE3D5" w14:textId="4DA129B8" w:rsidR="009F7B06" w:rsidRPr="00F02037" w:rsidRDefault="00417D0A" w:rsidP="00B9630C">
      <w:pPr>
        <w:pStyle w:val="List"/>
        <w:numPr>
          <w:ilvl w:val="0"/>
          <w:numId w:val="2"/>
        </w:numPr>
        <w:tabs>
          <w:tab w:val="left" w:pos="270"/>
        </w:tabs>
        <w:ind w:left="360"/>
        <w:rPr>
          <w:lang w:val="en-US"/>
        </w:rPr>
      </w:pPr>
      <w:r w:rsidRPr="00417D0A">
        <w:rPr>
          <w:lang w:val="en-US"/>
        </w:rPr>
        <w:t>R4-2101371</w:t>
      </w:r>
      <w:r>
        <w:rPr>
          <w:lang w:val="en-US"/>
        </w:rPr>
        <w:t xml:space="preserve">, </w:t>
      </w:r>
      <w:r w:rsidRPr="00417D0A">
        <w:rPr>
          <w:lang w:val="en-US"/>
        </w:rPr>
        <w:t>The signalling for BCS4</w:t>
      </w:r>
      <w:r w:rsidR="00F02037">
        <w:rPr>
          <w:lang w:val="en-US"/>
        </w:rPr>
        <w:t xml:space="preserve">, </w:t>
      </w:r>
      <w:r w:rsidR="00F02037">
        <w:rPr>
          <w:i/>
        </w:rPr>
        <w:t>Xiaomi</w:t>
      </w:r>
    </w:p>
    <w:p w14:paraId="3ACA5F9F" w14:textId="34BC4992" w:rsidR="00F02037" w:rsidRDefault="00DF0461" w:rsidP="00B9630C">
      <w:pPr>
        <w:pStyle w:val="List"/>
        <w:numPr>
          <w:ilvl w:val="0"/>
          <w:numId w:val="2"/>
        </w:numPr>
        <w:tabs>
          <w:tab w:val="left" w:pos="270"/>
        </w:tabs>
        <w:ind w:left="360"/>
        <w:rPr>
          <w:lang w:val="en-US"/>
        </w:rPr>
      </w:pPr>
      <w:r w:rsidRPr="00DF0461">
        <w:rPr>
          <w:lang w:val="en-US"/>
        </w:rPr>
        <w:lastRenderedPageBreak/>
        <w:t>R4-2102137</w:t>
      </w:r>
      <w:r>
        <w:rPr>
          <w:lang w:val="en-US"/>
        </w:rPr>
        <w:t xml:space="preserve">, </w:t>
      </w:r>
      <w:r w:rsidRPr="00DF0461">
        <w:rPr>
          <w:lang w:val="en-US"/>
        </w:rPr>
        <w:t>Discussion on UE capabilities signalling to enable BCS4</w:t>
      </w:r>
      <w:r>
        <w:rPr>
          <w:lang w:val="en-US"/>
        </w:rPr>
        <w:t>, ZTE</w:t>
      </w:r>
    </w:p>
    <w:p w14:paraId="365F36BD" w14:textId="52F7FB44" w:rsidR="00DF0461" w:rsidRDefault="00275196" w:rsidP="00B9630C">
      <w:pPr>
        <w:pStyle w:val="List"/>
        <w:numPr>
          <w:ilvl w:val="0"/>
          <w:numId w:val="2"/>
        </w:numPr>
        <w:tabs>
          <w:tab w:val="left" w:pos="270"/>
        </w:tabs>
        <w:ind w:left="360"/>
        <w:rPr>
          <w:lang w:val="en-US"/>
        </w:rPr>
      </w:pPr>
      <w:r w:rsidRPr="00275196">
        <w:rPr>
          <w:lang w:val="en-US"/>
        </w:rPr>
        <w:t>R4-2102502</w:t>
      </w:r>
      <w:r>
        <w:rPr>
          <w:lang w:val="en-US"/>
        </w:rPr>
        <w:t xml:space="preserve">, </w:t>
      </w:r>
      <w:r w:rsidRPr="00275196">
        <w:rPr>
          <w:lang w:val="en-US"/>
        </w:rPr>
        <w:t>Discussion on candidate methods for BCS4</w:t>
      </w:r>
      <w:r>
        <w:rPr>
          <w:lang w:val="en-US"/>
        </w:rPr>
        <w:t>, Qualcomm</w:t>
      </w:r>
    </w:p>
    <w:p w14:paraId="0E6F42C3" w14:textId="5E8315D6" w:rsidR="003536C6" w:rsidRDefault="003A6CBF" w:rsidP="00B9630C">
      <w:pPr>
        <w:pStyle w:val="List"/>
        <w:numPr>
          <w:ilvl w:val="0"/>
          <w:numId w:val="2"/>
        </w:numPr>
        <w:tabs>
          <w:tab w:val="left" w:pos="270"/>
        </w:tabs>
        <w:ind w:left="360"/>
        <w:rPr>
          <w:lang w:val="en-US"/>
        </w:rPr>
      </w:pPr>
      <w:r w:rsidRPr="003A6CBF">
        <w:rPr>
          <w:lang w:val="en-US"/>
        </w:rPr>
        <w:t>R4-2101817</w:t>
      </w:r>
      <w:r>
        <w:rPr>
          <w:lang w:val="en-US"/>
        </w:rPr>
        <w:t xml:space="preserve">, </w:t>
      </w:r>
      <w:r w:rsidR="003536C6" w:rsidRPr="003536C6">
        <w:rPr>
          <w:lang w:val="en-US"/>
        </w:rPr>
        <w:t>General discussion on introduction of BCS4</w:t>
      </w:r>
      <w:r w:rsidR="00537D87">
        <w:rPr>
          <w:lang w:val="en-US"/>
        </w:rPr>
        <w:t xml:space="preserve">, </w:t>
      </w:r>
      <w:r w:rsidR="00537D87" w:rsidRPr="00537D87">
        <w:rPr>
          <w:lang w:val="en-US"/>
        </w:rPr>
        <w:t>Huawei</w:t>
      </w:r>
      <w:r w:rsidR="00537D87" w:rsidRPr="00537D87">
        <w:rPr>
          <w:rFonts w:hint="eastAsia"/>
          <w:lang w:val="en-US"/>
        </w:rPr>
        <w:t>, Hi</w:t>
      </w:r>
      <w:r w:rsidR="00537D87" w:rsidRPr="00537D87">
        <w:rPr>
          <w:lang w:val="en-US"/>
        </w:rPr>
        <w:t>S</w:t>
      </w:r>
      <w:r w:rsidR="00537D87" w:rsidRPr="00537D87">
        <w:rPr>
          <w:rFonts w:hint="eastAsia"/>
          <w:lang w:val="en-US"/>
        </w:rPr>
        <w:t>ilicon</w:t>
      </w:r>
    </w:p>
    <w:p w14:paraId="0C19755F" w14:textId="098B5C81" w:rsidR="00275196" w:rsidRPr="00A40F55" w:rsidRDefault="00275196" w:rsidP="00275196">
      <w:pPr>
        <w:pStyle w:val="List"/>
        <w:numPr>
          <w:ilvl w:val="0"/>
          <w:numId w:val="2"/>
        </w:numPr>
        <w:tabs>
          <w:tab w:val="left" w:pos="270"/>
        </w:tabs>
        <w:ind w:left="360"/>
        <w:rPr>
          <w:lang w:val="en-US"/>
        </w:rPr>
      </w:pPr>
      <w:r w:rsidRPr="00176FB6">
        <w:t>R4-2103271</w:t>
      </w:r>
      <w:r>
        <w:t xml:space="preserve">, </w:t>
      </w:r>
      <w:r w:rsidRPr="00571A34">
        <w:t>WF on NR BCS4 RAN4 #98e</w:t>
      </w:r>
      <w:r>
        <w:t xml:space="preserve">, </w:t>
      </w:r>
      <w:r w:rsidRPr="00571A34">
        <w:t>Ericsson</w:t>
      </w:r>
    </w:p>
    <w:p w14:paraId="426879BC" w14:textId="332938F2" w:rsidR="00A40F55" w:rsidRDefault="00A40F55" w:rsidP="00275196">
      <w:pPr>
        <w:pStyle w:val="List"/>
        <w:numPr>
          <w:ilvl w:val="0"/>
          <w:numId w:val="2"/>
        </w:numPr>
        <w:tabs>
          <w:tab w:val="left" w:pos="270"/>
        </w:tabs>
        <w:ind w:left="360"/>
        <w:rPr>
          <w:lang w:val="en-US"/>
        </w:rPr>
      </w:pPr>
      <w:r w:rsidRPr="00A40F55">
        <w:rPr>
          <w:lang w:val="en-US"/>
        </w:rPr>
        <w:t>R4-2103375</w:t>
      </w:r>
      <w:r>
        <w:rPr>
          <w:lang w:val="en-US"/>
        </w:rPr>
        <w:t xml:space="preserve">, </w:t>
      </w:r>
      <w:r w:rsidRPr="00A40F55">
        <w:rPr>
          <w:lang w:val="en-US"/>
        </w:rPr>
        <w:t>Email discussion summary for [98e][128] NR_BCS4</w:t>
      </w:r>
    </w:p>
    <w:p w14:paraId="4F7A63C5" w14:textId="25525DD3" w:rsidR="0086466F" w:rsidRDefault="0086466F" w:rsidP="0086466F">
      <w:pPr>
        <w:pStyle w:val="List"/>
        <w:tabs>
          <w:tab w:val="left" w:pos="270"/>
        </w:tabs>
        <w:rPr>
          <w:lang w:val="en-US"/>
        </w:rPr>
      </w:pPr>
    </w:p>
    <w:p w14:paraId="12181FB5" w14:textId="69BBC0F0" w:rsidR="0086466F" w:rsidRPr="001E4305" w:rsidRDefault="0086466F" w:rsidP="0086466F">
      <w:pPr>
        <w:pStyle w:val="Heading1"/>
        <w:spacing w:line="360" w:lineRule="auto"/>
        <w:ind w:left="0" w:firstLine="0"/>
      </w:pPr>
      <w:r>
        <w:t>Appendix</w:t>
      </w:r>
      <w:r w:rsidR="00743B0F">
        <w:t xml:space="preserve"> (</w:t>
      </w:r>
      <w:r w:rsidR="00D612A5">
        <w:t xml:space="preserve">An </w:t>
      </w:r>
      <w:r w:rsidR="00743B0F">
        <w:t>example for option 3&amp;4)</w:t>
      </w:r>
    </w:p>
    <w:p w14:paraId="39DE4B6E" w14:textId="039B37BF" w:rsidR="00AB49C9" w:rsidRDefault="00D612A5" w:rsidP="00AB49C9">
      <w:pPr>
        <w:jc w:val="both"/>
      </w:pPr>
      <w:r>
        <w:t xml:space="preserve">For example, a UE supports the following CBW on n78 and n79 for 30kHz SCS in single band operation. </w:t>
      </w:r>
    </w:p>
    <w:p w14:paraId="538C2F41" w14:textId="71FAB428" w:rsidR="00D612A5" w:rsidRDefault="00D612A5" w:rsidP="00D612A5">
      <w:pPr>
        <w:jc w:val="center"/>
      </w:pPr>
      <w:r>
        <w:t>Table 1: UE CBW for single band operation referring to TS38101-1</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545"/>
        <w:gridCol w:w="551"/>
        <w:gridCol w:w="613"/>
        <w:gridCol w:w="545"/>
        <w:gridCol w:w="732"/>
        <w:gridCol w:w="551"/>
        <w:gridCol w:w="551"/>
        <w:gridCol w:w="595"/>
        <w:gridCol w:w="602"/>
        <w:gridCol w:w="602"/>
        <w:gridCol w:w="602"/>
        <w:gridCol w:w="602"/>
        <w:gridCol w:w="704"/>
        <w:gridCol w:w="606"/>
      </w:tblGrid>
      <w:tr w:rsidR="00D612A5" w:rsidRPr="00D86D24" w14:paraId="74BD7E9B" w14:textId="77777777" w:rsidTr="0071644F">
        <w:trPr>
          <w:trHeight w:val="196"/>
          <w:tblHeader/>
        </w:trPr>
        <w:tc>
          <w:tcPr>
            <w:tcW w:w="9019" w:type="dxa"/>
            <w:gridSpan w:val="15"/>
            <w:tcMar>
              <w:left w:w="28" w:type="dxa"/>
              <w:right w:w="28" w:type="dxa"/>
            </w:tcMar>
          </w:tcPr>
          <w:p w14:paraId="43FDA55B"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NR band / SCS / UE Channel bandwidth</w:t>
            </w:r>
          </w:p>
        </w:tc>
      </w:tr>
      <w:tr w:rsidR="00D612A5" w:rsidRPr="00D86D24" w14:paraId="3A5EF4D0" w14:textId="77777777" w:rsidTr="0071644F">
        <w:trPr>
          <w:trHeight w:val="393"/>
          <w:tblHeader/>
        </w:trPr>
        <w:tc>
          <w:tcPr>
            <w:tcW w:w="618" w:type="dxa"/>
            <w:tcMar>
              <w:left w:w="28" w:type="dxa"/>
              <w:right w:w="28" w:type="dxa"/>
            </w:tcMar>
            <w:vAlign w:val="center"/>
            <w:hideMark/>
          </w:tcPr>
          <w:p w14:paraId="24AEE564"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NR Band</w:t>
            </w:r>
          </w:p>
        </w:tc>
        <w:tc>
          <w:tcPr>
            <w:tcW w:w="545" w:type="dxa"/>
            <w:tcMar>
              <w:left w:w="28" w:type="dxa"/>
              <w:right w:w="28" w:type="dxa"/>
            </w:tcMar>
            <w:vAlign w:val="center"/>
            <w:hideMark/>
          </w:tcPr>
          <w:p w14:paraId="64A2E227"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SCS</w:t>
            </w:r>
          </w:p>
          <w:p w14:paraId="57CACE2E"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kHz</w:t>
            </w:r>
          </w:p>
        </w:tc>
        <w:tc>
          <w:tcPr>
            <w:tcW w:w="551" w:type="dxa"/>
            <w:tcMar>
              <w:left w:w="28" w:type="dxa"/>
              <w:right w:w="28" w:type="dxa"/>
            </w:tcMar>
            <w:vAlign w:val="center"/>
            <w:hideMark/>
          </w:tcPr>
          <w:p w14:paraId="1A5496A7"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5 MHz</w:t>
            </w:r>
          </w:p>
        </w:tc>
        <w:tc>
          <w:tcPr>
            <w:tcW w:w="613" w:type="dxa"/>
            <w:tcMar>
              <w:left w:w="28" w:type="dxa"/>
              <w:right w:w="28" w:type="dxa"/>
            </w:tcMar>
            <w:vAlign w:val="center"/>
            <w:hideMark/>
          </w:tcPr>
          <w:p w14:paraId="3A243346"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10 MHz</w:t>
            </w:r>
          </w:p>
        </w:tc>
        <w:tc>
          <w:tcPr>
            <w:tcW w:w="545" w:type="dxa"/>
            <w:tcMar>
              <w:left w:w="28" w:type="dxa"/>
              <w:right w:w="28" w:type="dxa"/>
            </w:tcMar>
            <w:vAlign w:val="center"/>
            <w:hideMark/>
          </w:tcPr>
          <w:p w14:paraId="19CFDD86"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15 MHz</w:t>
            </w:r>
          </w:p>
        </w:tc>
        <w:tc>
          <w:tcPr>
            <w:tcW w:w="732" w:type="dxa"/>
            <w:tcMar>
              <w:left w:w="28" w:type="dxa"/>
              <w:right w:w="28" w:type="dxa"/>
            </w:tcMar>
            <w:vAlign w:val="center"/>
            <w:hideMark/>
          </w:tcPr>
          <w:p w14:paraId="56721008"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20MHz</w:t>
            </w:r>
          </w:p>
        </w:tc>
        <w:tc>
          <w:tcPr>
            <w:tcW w:w="551" w:type="dxa"/>
            <w:tcMar>
              <w:left w:w="28" w:type="dxa"/>
              <w:right w:w="28" w:type="dxa"/>
            </w:tcMar>
            <w:vAlign w:val="center"/>
            <w:hideMark/>
          </w:tcPr>
          <w:p w14:paraId="70DDDF24"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25 MHz</w:t>
            </w:r>
          </w:p>
        </w:tc>
        <w:tc>
          <w:tcPr>
            <w:tcW w:w="551" w:type="dxa"/>
            <w:tcMar>
              <w:left w:w="28" w:type="dxa"/>
              <w:right w:w="28" w:type="dxa"/>
            </w:tcMar>
          </w:tcPr>
          <w:p w14:paraId="0AC658EC"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30 MHz</w:t>
            </w:r>
          </w:p>
        </w:tc>
        <w:tc>
          <w:tcPr>
            <w:tcW w:w="595" w:type="dxa"/>
            <w:tcMar>
              <w:left w:w="28" w:type="dxa"/>
              <w:right w:w="28" w:type="dxa"/>
            </w:tcMar>
            <w:vAlign w:val="center"/>
            <w:hideMark/>
          </w:tcPr>
          <w:p w14:paraId="764E1E7D"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40 MHz</w:t>
            </w:r>
          </w:p>
        </w:tc>
        <w:tc>
          <w:tcPr>
            <w:tcW w:w="602" w:type="dxa"/>
            <w:tcMar>
              <w:left w:w="28" w:type="dxa"/>
              <w:right w:w="28" w:type="dxa"/>
            </w:tcMar>
            <w:vAlign w:val="center"/>
            <w:hideMark/>
          </w:tcPr>
          <w:p w14:paraId="2DF48990"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50 MHz</w:t>
            </w:r>
          </w:p>
        </w:tc>
        <w:tc>
          <w:tcPr>
            <w:tcW w:w="602" w:type="dxa"/>
            <w:tcMar>
              <w:left w:w="28" w:type="dxa"/>
              <w:right w:w="28" w:type="dxa"/>
            </w:tcMar>
            <w:vAlign w:val="center"/>
            <w:hideMark/>
          </w:tcPr>
          <w:p w14:paraId="194E1F60"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60 MHz</w:t>
            </w:r>
          </w:p>
        </w:tc>
        <w:tc>
          <w:tcPr>
            <w:tcW w:w="602" w:type="dxa"/>
            <w:tcMar>
              <w:left w:w="28" w:type="dxa"/>
              <w:right w:w="28" w:type="dxa"/>
            </w:tcMar>
            <w:hideMark/>
          </w:tcPr>
          <w:p w14:paraId="651652FB"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70 MHz</w:t>
            </w:r>
          </w:p>
        </w:tc>
        <w:tc>
          <w:tcPr>
            <w:tcW w:w="602" w:type="dxa"/>
            <w:tcMar>
              <w:left w:w="28" w:type="dxa"/>
              <w:right w:w="28" w:type="dxa"/>
            </w:tcMar>
            <w:vAlign w:val="center"/>
          </w:tcPr>
          <w:p w14:paraId="247A4E5D"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80 MHz</w:t>
            </w:r>
          </w:p>
        </w:tc>
        <w:tc>
          <w:tcPr>
            <w:tcW w:w="704" w:type="dxa"/>
            <w:tcMar>
              <w:left w:w="28" w:type="dxa"/>
              <w:right w:w="28" w:type="dxa"/>
            </w:tcMar>
          </w:tcPr>
          <w:p w14:paraId="031CFDD6"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90 MHz</w:t>
            </w:r>
          </w:p>
        </w:tc>
        <w:tc>
          <w:tcPr>
            <w:tcW w:w="602" w:type="dxa"/>
            <w:tcMar>
              <w:left w:w="28" w:type="dxa"/>
              <w:right w:w="28" w:type="dxa"/>
            </w:tcMar>
            <w:vAlign w:val="center"/>
            <w:hideMark/>
          </w:tcPr>
          <w:p w14:paraId="0A42A920"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100 MHz</w:t>
            </w:r>
          </w:p>
        </w:tc>
      </w:tr>
      <w:tr w:rsidR="00D612A5" w:rsidRPr="00D86D24" w14:paraId="5C26863B" w14:textId="77777777" w:rsidTr="0071644F">
        <w:trPr>
          <w:trHeight w:val="242"/>
          <w:tblHeader/>
        </w:trPr>
        <w:tc>
          <w:tcPr>
            <w:tcW w:w="61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2A545" w14:textId="77777777" w:rsidR="00D612A5" w:rsidRPr="00D86D24" w:rsidRDefault="00D612A5" w:rsidP="0071644F">
            <w:pPr>
              <w:pStyle w:val="TAH"/>
              <w:rPr>
                <w:rFonts w:eastAsia="Yu Mincho" w:cs="Arial"/>
                <w:b w:val="0"/>
                <w:bCs/>
                <w:sz w:val="16"/>
                <w:szCs w:val="16"/>
              </w:rPr>
            </w:pPr>
            <w:r w:rsidRPr="00D86D24">
              <w:rPr>
                <w:rFonts w:eastAsiaTheme="minorEastAsia" w:cs="Arial"/>
                <w:b w:val="0"/>
                <w:bCs/>
                <w:sz w:val="16"/>
                <w:szCs w:val="16"/>
                <w:lang w:eastAsia="zh-CN"/>
              </w:rPr>
              <w:t>n78</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EB3130"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30</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CAF892" w14:textId="77777777" w:rsidR="00D612A5" w:rsidRPr="00D86D24" w:rsidRDefault="00D612A5" w:rsidP="0071644F">
            <w:pPr>
              <w:pStyle w:val="TAH"/>
              <w:rPr>
                <w:rFonts w:eastAsia="Yu Mincho" w:cs="Arial"/>
                <w:b w:val="0"/>
                <w:bCs/>
                <w:sz w:val="16"/>
                <w:szCs w:val="16"/>
              </w:rPr>
            </w:pPr>
          </w:p>
        </w:tc>
        <w:tc>
          <w:tcPr>
            <w:tcW w:w="61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AED5E0"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Yes</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4FCE3C"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Yes</w:t>
            </w: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A7C829"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Yes</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B6AA2E"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Yes</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tcPr>
          <w:p w14:paraId="09AB8606"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5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414975"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BC69A"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EC529"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0E66BF"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r w:rsidRPr="00D86D24">
              <w:rPr>
                <w:rFonts w:eastAsia="Yu Mincho" w:cs="Arial"/>
                <w:b w:val="0"/>
                <w:bCs/>
                <w:sz w:val="16"/>
                <w:szCs w:val="16"/>
                <w:vertAlign w:val="superscript"/>
              </w:rPr>
              <w:t>4</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897B6"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430F15E"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A86B3B"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r>
      <w:tr w:rsidR="00D612A5" w:rsidRPr="00D86D24" w14:paraId="32400596" w14:textId="77777777" w:rsidTr="0071644F">
        <w:trPr>
          <w:trHeight w:val="231"/>
          <w:tblHeader/>
        </w:trPr>
        <w:tc>
          <w:tcPr>
            <w:tcW w:w="61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F8706E" w14:textId="77777777" w:rsidR="00D612A5" w:rsidRPr="00D86D24" w:rsidRDefault="00D612A5" w:rsidP="0071644F">
            <w:pPr>
              <w:pStyle w:val="TAH"/>
              <w:rPr>
                <w:rFonts w:eastAsiaTheme="minorEastAsia" w:cs="Arial"/>
                <w:b w:val="0"/>
                <w:bCs/>
                <w:sz w:val="16"/>
                <w:szCs w:val="16"/>
                <w:lang w:eastAsia="zh-CN"/>
              </w:rPr>
            </w:pPr>
            <w:r w:rsidRPr="00D86D24">
              <w:rPr>
                <w:rFonts w:eastAsiaTheme="minorEastAsia" w:cs="Arial"/>
                <w:b w:val="0"/>
                <w:bCs/>
                <w:sz w:val="16"/>
                <w:szCs w:val="16"/>
                <w:lang w:eastAsia="zh-CN"/>
              </w:rPr>
              <w:t>n79</w:t>
            </w: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FE147C" w14:textId="77777777" w:rsidR="00D612A5" w:rsidRPr="00D86D24" w:rsidRDefault="00D612A5" w:rsidP="0071644F">
            <w:pPr>
              <w:pStyle w:val="TAH"/>
              <w:rPr>
                <w:rFonts w:eastAsiaTheme="minorEastAsia" w:cs="Arial"/>
                <w:b w:val="0"/>
                <w:bCs/>
                <w:sz w:val="16"/>
                <w:szCs w:val="16"/>
                <w:lang w:eastAsia="zh-CN"/>
              </w:rPr>
            </w:pPr>
            <w:r w:rsidRPr="00D86D24">
              <w:rPr>
                <w:rFonts w:eastAsiaTheme="minorEastAsia" w:cs="Arial"/>
                <w:b w:val="0"/>
                <w:bCs/>
                <w:sz w:val="16"/>
                <w:szCs w:val="16"/>
                <w:lang w:eastAsia="zh-CN"/>
              </w:rPr>
              <w:t>30</w:t>
            </w: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64C1CC" w14:textId="77777777" w:rsidR="00D612A5" w:rsidRPr="00D86D24" w:rsidRDefault="00D612A5" w:rsidP="0071644F">
            <w:pPr>
              <w:pStyle w:val="TAH"/>
              <w:rPr>
                <w:rFonts w:eastAsiaTheme="minorEastAsia" w:cs="Arial"/>
                <w:b w:val="0"/>
                <w:bCs/>
                <w:sz w:val="16"/>
                <w:szCs w:val="16"/>
                <w:lang w:eastAsia="zh-CN"/>
              </w:rPr>
            </w:pPr>
          </w:p>
        </w:tc>
        <w:tc>
          <w:tcPr>
            <w:tcW w:w="61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6B868E" w14:textId="77777777" w:rsidR="00D612A5" w:rsidRPr="00D86D24" w:rsidRDefault="00D612A5" w:rsidP="0071644F">
            <w:pPr>
              <w:pStyle w:val="TAH"/>
              <w:rPr>
                <w:rFonts w:eastAsiaTheme="minorEastAsia" w:cs="Arial"/>
                <w:b w:val="0"/>
                <w:bCs/>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15A816" w14:textId="77777777" w:rsidR="00D612A5" w:rsidRPr="00D86D24" w:rsidRDefault="00D612A5" w:rsidP="0071644F">
            <w:pPr>
              <w:pStyle w:val="TAH"/>
              <w:rPr>
                <w:rFonts w:cs="Arial"/>
                <w:b w:val="0"/>
                <w:bCs/>
                <w:sz w:val="16"/>
                <w:szCs w:val="16"/>
                <w:lang w:eastAsia="ko-KR"/>
              </w:rPr>
            </w:pPr>
          </w:p>
        </w:tc>
        <w:tc>
          <w:tcPr>
            <w:tcW w:w="7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DE3E2B" w14:textId="77777777" w:rsidR="00D612A5" w:rsidRPr="00D86D24" w:rsidRDefault="00D612A5" w:rsidP="0071644F">
            <w:pPr>
              <w:pStyle w:val="TAH"/>
              <w:rPr>
                <w:rFonts w:cs="Arial"/>
                <w:b w:val="0"/>
                <w:bCs/>
                <w:sz w:val="16"/>
                <w:szCs w:val="16"/>
                <w:lang w:eastAsia="ko-KR"/>
              </w:rPr>
            </w:pP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03B9EE" w14:textId="77777777" w:rsidR="00D612A5" w:rsidRPr="00D86D24" w:rsidRDefault="00D612A5" w:rsidP="0071644F">
            <w:pPr>
              <w:pStyle w:val="TAH"/>
              <w:rPr>
                <w:rFonts w:cs="Arial"/>
                <w:b w:val="0"/>
                <w:bCs/>
                <w:sz w:val="16"/>
                <w:szCs w:val="16"/>
                <w:lang w:eastAsia="ko-KR"/>
              </w:rPr>
            </w:pPr>
          </w:p>
        </w:tc>
        <w:tc>
          <w:tcPr>
            <w:tcW w:w="551" w:type="dxa"/>
            <w:tcBorders>
              <w:top w:val="single" w:sz="4" w:space="0" w:color="auto"/>
              <w:left w:val="single" w:sz="4" w:space="0" w:color="auto"/>
              <w:bottom w:val="single" w:sz="4" w:space="0" w:color="auto"/>
              <w:right w:val="single" w:sz="4" w:space="0" w:color="auto"/>
            </w:tcBorders>
            <w:tcMar>
              <w:left w:w="28" w:type="dxa"/>
              <w:right w:w="28" w:type="dxa"/>
            </w:tcMar>
          </w:tcPr>
          <w:p w14:paraId="5B00D625" w14:textId="77777777" w:rsidR="00D612A5" w:rsidRPr="00D86D24" w:rsidRDefault="00D612A5" w:rsidP="0071644F">
            <w:pPr>
              <w:pStyle w:val="TAH"/>
              <w:rPr>
                <w:rFonts w:eastAsia="Yu Mincho" w:cs="Arial"/>
                <w:b w:val="0"/>
                <w:bCs/>
                <w:sz w:val="16"/>
                <w:szCs w:val="16"/>
              </w:rPr>
            </w:pPr>
          </w:p>
        </w:tc>
        <w:tc>
          <w:tcPr>
            <w:tcW w:w="5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243EDB"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C233C"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30A02A"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7D76B3" w14:textId="77777777" w:rsidR="00D612A5" w:rsidRPr="00D86D24" w:rsidRDefault="00D612A5" w:rsidP="0071644F">
            <w:pPr>
              <w:pStyle w:val="TAH"/>
              <w:rPr>
                <w:rFonts w:eastAsia="Yu Mincho" w:cs="Arial"/>
                <w:b w:val="0"/>
                <w:bCs/>
                <w:sz w:val="16"/>
                <w:szCs w:val="16"/>
              </w:rPr>
            </w:pP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F8C38"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EF2F5FE" w14:textId="77777777" w:rsidR="00D612A5" w:rsidRPr="00D86D24" w:rsidRDefault="00D612A5" w:rsidP="0071644F">
            <w:pPr>
              <w:pStyle w:val="TAH"/>
              <w:rPr>
                <w:rFonts w:eastAsia="Yu Mincho" w:cs="Arial"/>
                <w:b w:val="0"/>
                <w:bCs/>
                <w:sz w:val="16"/>
                <w:szCs w:val="16"/>
              </w:rPr>
            </w:pPr>
          </w:p>
        </w:tc>
        <w:tc>
          <w:tcPr>
            <w:tcW w:w="60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D3ED36"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r>
      <w:tr w:rsidR="00D612A5" w:rsidRPr="00D86D24" w14:paraId="283F40D9" w14:textId="77777777" w:rsidTr="0071644F">
        <w:trPr>
          <w:trHeight w:val="196"/>
          <w:tblHeader/>
        </w:trPr>
        <w:tc>
          <w:tcPr>
            <w:tcW w:w="9019"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32495" w14:textId="77777777" w:rsidR="00D612A5" w:rsidRPr="00D86D24" w:rsidRDefault="00D612A5" w:rsidP="0071644F">
            <w:pPr>
              <w:pStyle w:val="TAN"/>
              <w:rPr>
                <w:rFonts w:eastAsia="Yu Mincho" w:cs="Arial"/>
                <w:sz w:val="16"/>
                <w:szCs w:val="16"/>
              </w:rPr>
            </w:pPr>
            <w:r w:rsidRPr="00D86D24">
              <w:rPr>
                <w:rFonts w:eastAsia="Yu Mincho" w:cs="Arial"/>
                <w:sz w:val="16"/>
                <w:szCs w:val="16"/>
              </w:rPr>
              <w:t>NOTE 4:</w:t>
            </w:r>
            <w:r w:rsidRPr="00D86D24">
              <w:rPr>
                <w:rFonts w:eastAsia="Yu Mincho" w:cs="Arial"/>
                <w:sz w:val="16"/>
                <w:szCs w:val="16"/>
              </w:rPr>
              <w:tab/>
              <w:t>This UE channel bandwidth is optional in this release of the specification.</w:t>
            </w:r>
          </w:p>
        </w:tc>
      </w:tr>
    </w:tbl>
    <w:p w14:paraId="1DA77AB5" w14:textId="77777777" w:rsidR="00D612A5" w:rsidRDefault="00D612A5" w:rsidP="00D612A5">
      <w:pPr>
        <w:jc w:val="both"/>
      </w:pPr>
    </w:p>
    <w:p w14:paraId="25DC2EB0" w14:textId="289BED1C" w:rsidR="00D612A5" w:rsidRDefault="00F44959" w:rsidP="00D612A5">
      <w:pPr>
        <w:jc w:val="both"/>
      </w:pPr>
      <w:r>
        <w:t xml:space="preserve">For option 3&amp;4, </w:t>
      </w:r>
      <w:r w:rsidR="00D612A5">
        <w:t xml:space="preserve">UE could report multiple feature sets with different maximum and minimum supported CBWs. For example, in CA_n78_n79, </w:t>
      </w:r>
      <w:r w:rsidR="00D612A5">
        <w:rPr>
          <w:rFonts w:hint="eastAsia"/>
          <w:lang w:eastAsia="zh-CN"/>
        </w:rPr>
        <w:t>UE</w:t>
      </w:r>
      <w:r w:rsidR="00D612A5">
        <w:t xml:space="preserve"> reports the following feature sets:</w:t>
      </w:r>
    </w:p>
    <w:p w14:paraId="0AF7EA3C" w14:textId="77777777" w:rsidR="00D612A5" w:rsidRDefault="00D612A5" w:rsidP="00D612A5">
      <w:r>
        <w:t xml:space="preserve">Feature set 1 = </w:t>
      </w:r>
    </w:p>
    <w:p w14:paraId="63E1C088" w14:textId="77777777" w:rsidR="00D612A5" w:rsidRDefault="00D612A5" w:rsidP="00D612A5">
      <w:pPr>
        <w:ind w:firstLine="720"/>
      </w:pPr>
      <w:r>
        <w:t>- n78A, min CBW = 80, max CBW = 100</w:t>
      </w:r>
    </w:p>
    <w:p w14:paraId="66A41F35" w14:textId="77777777" w:rsidR="00D612A5" w:rsidRDefault="00D612A5" w:rsidP="00D612A5">
      <w:pPr>
        <w:ind w:firstLine="720"/>
      </w:pPr>
      <w:r>
        <w:t>- n79A, min CBW = 80, max CBW = 80</w:t>
      </w:r>
    </w:p>
    <w:p w14:paraId="414E337B" w14:textId="77777777" w:rsidR="00D612A5" w:rsidRDefault="00D612A5" w:rsidP="00D612A5">
      <w:r>
        <w:t xml:space="preserve">Feature set 2 = </w:t>
      </w:r>
    </w:p>
    <w:p w14:paraId="7019DFDB" w14:textId="77777777" w:rsidR="00D612A5" w:rsidRDefault="00D612A5" w:rsidP="00D612A5">
      <w:pPr>
        <w:ind w:firstLine="720"/>
      </w:pPr>
      <w:r>
        <w:t>- n78A, min CBW = 30, max CBW = 50</w:t>
      </w:r>
    </w:p>
    <w:p w14:paraId="2BADBD29" w14:textId="77777777" w:rsidR="00D612A5" w:rsidRDefault="00D612A5" w:rsidP="00D612A5">
      <w:pPr>
        <w:ind w:firstLine="720"/>
      </w:pPr>
      <w:r>
        <w:t>- n79A, min CBW = 60, max CBW = 60</w:t>
      </w:r>
    </w:p>
    <w:p w14:paraId="433E9740" w14:textId="77777777" w:rsidR="00D612A5" w:rsidRDefault="00D612A5" w:rsidP="00D612A5">
      <w:pPr>
        <w:jc w:val="both"/>
      </w:pPr>
      <w:r>
        <w:t>With above inform reporting by UE, network could determine that for CA_n78_n79, UE supports the following CBW combinations: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559"/>
        <w:gridCol w:w="465"/>
        <w:gridCol w:w="585"/>
        <w:gridCol w:w="572"/>
        <w:gridCol w:w="591"/>
        <w:gridCol w:w="757"/>
        <w:gridCol w:w="578"/>
        <w:gridCol w:w="626"/>
        <w:gridCol w:w="632"/>
        <w:gridCol w:w="632"/>
        <w:gridCol w:w="632"/>
        <w:gridCol w:w="632"/>
        <w:gridCol w:w="740"/>
        <w:gridCol w:w="701"/>
      </w:tblGrid>
      <w:tr w:rsidR="00D612A5" w:rsidRPr="00D86D24" w14:paraId="709D0B89" w14:textId="77777777" w:rsidTr="0071644F">
        <w:trPr>
          <w:trHeight w:val="210"/>
          <w:tblHeader/>
        </w:trPr>
        <w:tc>
          <w:tcPr>
            <w:tcW w:w="9535" w:type="dxa"/>
            <w:gridSpan w:val="15"/>
            <w:tcMar>
              <w:left w:w="28" w:type="dxa"/>
              <w:right w:w="28" w:type="dxa"/>
            </w:tcMar>
          </w:tcPr>
          <w:p w14:paraId="533D456B"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NR band / SCS / UE Channel bandwidth</w:t>
            </w:r>
          </w:p>
        </w:tc>
      </w:tr>
      <w:tr w:rsidR="00D612A5" w:rsidRPr="00D86D24" w14:paraId="56CE462E" w14:textId="77777777" w:rsidTr="0071644F">
        <w:trPr>
          <w:trHeight w:val="424"/>
          <w:tblHeader/>
        </w:trPr>
        <w:tc>
          <w:tcPr>
            <w:tcW w:w="833" w:type="dxa"/>
            <w:tcMar>
              <w:left w:w="28" w:type="dxa"/>
              <w:right w:w="28" w:type="dxa"/>
            </w:tcMar>
            <w:vAlign w:val="center"/>
            <w:hideMark/>
          </w:tcPr>
          <w:p w14:paraId="53D075AA"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NR Band</w:t>
            </w:r>
          </w:p>
        </w:tc>
        <w:tc>
          <w:tcPr>
            <w:tcW w:w="559" w:type="dxa"/>
            <w:tcMar>
              <w:left w:w="28" w:type="dxa"/>
              <w:right w:w="28" w:type="dxa"/>
            </w:tcMar>
            <w:vAlign w:val="center"/>
            <w:hideMark/>
          </w:tcPr>
          <w:p w14:paraId="7F3ECE00"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SCS</w:t>
            </w:r>
          </w:p>
          <w:p w14:paraId="2771CEA3"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kHz</w:t>
            </w:r>
          </w:p>
        </w:tc>
        <w:tc>
          <w:tcPr>
            <w:tcW w:w="465" w:type="dxa"/>
            <w:tcMar>
              <w:left w:w="28" w:type="dxa"/>
              <w:right w:w="28" w:type="dxa"/>
            </w:tcMar>
            <w:vAlign w:val="center"/>
            <w:hideMark/>
          </w:tcPr>
          <w:p w14:paraId="541107C6"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5 MHz</w:t>
            </w:r>
          </w:p>
        </w:tc>
        <w:tc>
          <w:tcPr>
            <w:tcW w:w="585" w:type="dxa"/>
            <w:tcMar>
              <w:left w:w="28" w:type="dxa"/>
              <w:right w:w="28" w:type="dxa"/>
            </w:tcMar>
            <w:vAlign w:val="center"/>
            <w:hideMark/>
          </w:tcPr>
          <w:p w14:paraId="2C64187D"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10 MHz</w:t>
            </w:r>
          </w:p>
        </w:tc>
        <w:tc>
          <w:tcPr>
            <w:tcW w:w="572" w:type="dxa"/>
            <w:tcMar>
              <w:left w:w="28" w:type="dxa"/>
              <w:right w:w="28" w:type="dxa"/>
            </w:tcMar>
            <w:vAlign w:val="center"/>
            <w:hideMark/>
          </w:tcPr>
          <w:p w14:paraId="170C39EC"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15 MHz</w:t>
            </w:r>
          </w:p>
        </w:tc>
        <w:tc>
          <w:tcPr>
            <w:tcW w:w="591" w:type="dxa"/>
            <w:tcMar>
              <w:left w:w="28" w:type="dxa"/>
              <w:right w:w="28" w:type="dxa"/>
            </w:tcMar>
            <w:vAlign w:val="center"/>
            <w:hideMark/>
          </w:tcPr>
          <w:p w14:paraId="4B16C34A"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20MHz</w:t>
            </w:r>
          </w:p>
        </w:tc>
        <w:tc>
          <w:tcPr>
            <w:tcW w:w="757" w:type="dxa"/>
            <w:tcMar>
              <w:left w:w="28" w:type="dxa"/>
              <w:right w:w="28" w:type="dxa"/>
            </w:tcMar>
            <w:vAlign w:val="center"/>
            <w:hideMark/>
          </w:tcPr>
          <w:p w14:paraId="434EBC55" w14:textId="77777777" w:rsidR="00D612A5" w:rsidRPr="00D86D24" w:rsidRDefault="00D612A5" w:rsidP="0071644F">
            <w:pPr>
              <w:pStyle w:val="TAH"/>
              <w:rPr>
                <w:rFonts w:cs="Arial"/>
                <w:b w:val="0"/>
                <w:bCs/>
                <w:sz w:val="16"/>
                <w:szCs w:val="16"/>
                <w:lang w:eastAsia="ko-KR"/>
              </w:rPr>
            </w:pPr>
            <w:r w:rsidRPr="00D86D24">
              <w:rPr>
                <w:rFonts w:cs="Arial"/>
                <w:b w:val="0"/>
                <w:bCs/>
                <w:sz w:val="16"/>
                <w:szCs w:val="16"/>
                <w:lang w:eastAsia="ko-KR"/>
              </w:rPr>
              <w:t>25 MHz</w:t>
            </w:r>
          </w:p>
        </w:tc>
        <w:tc>
          <w:tcPr>
            <w:tcW w:w="578" w:type="dxa"/>
            <w:tcMar>
              <w:left w:w="28" w:type="dxa"/>
              <w:right w:w="28" w:type="dxa"/>
            </w:tcMar>
          </w:tcPr>
          <w:p w14:paraId="3E9BE989"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30 MHz</w:t>
            </w:r>
          </w:p>
        </w:tc>
        <w:tc>
          <w:tcPr>
            <w:tcW w:w="626" w:type="dxa"/>
            <w:tcMar>
              <w:left w:w="28" w:type="dxa"/>
              <w:right w:w="28" w:type="dxa"/>
            </w:tcMar>
            <w:vAlign w:val="center"/>
            <w:hideMark/>
          </w:tcPr>
          <w:p w14:paraId="7E5B12BE"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40 MHz</w:t>
            </w:r>
          </w:p>
        </w:tc>
        <w:tc>
          <w:tcPr>
            <w:tcW w:w="632" w:type="dxa"/>
            <w:tcMar>
              <w:left w:w="28" w:type="dxa"/>
              <w:right w:w="28" w:type="dxa"/>
            </w:tcMar>
            <w:vAlign w:val="center"/>
            <w:hideMark/>
          </w:tcPr>
          <w:p w14:paraId="06EB0B66"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50 MHz</w:t>
            </w:r>
          </w:p>
        </w:tc>
        <w:tc>
          <w:tcPr>
            <w:tcW w:w="632" w:type="dxa"/>
            <w:tcMar>
              <w:left w:w="28" w:type="dxa"/>
              <w:right w:w="28" w:type="dxa"/>
            </w:tcMar>
            <w:vAlign w:val="center"/>
            <w:hideMark/>
          </w:tcPr>
          <w:p w14:paraId="0220EBA6"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60 MHz</w:t>
            </w:r>
          </w:p>
        </w:tc>
        <w:tc>
          <w:tcPr>
            <w:tcW w:w="632" w:type="dxa"/>
            <w:tcMar>
              <w:left w:w="28" w:type="dxa"/>
              <w:right w:w="28" w:type="dxa"/>
            </w:tcMar>
            <w:hideMark/>
          </w:tcPr>
          <w:p w14:paraId="43FCFD7F"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70 MHz</w:t>
            </w:r>
          </w:p>
        </w:tc>
        <w:tc>
          <w:tcPr>
            <w:tcW w:w="632" w:type="dxa"/>
            <w:tcMar>
              <w:left w:w="28" w:type="dxa"/>
              <w:right w:w="28" w:type="dxa"/>
            </w:tcMar>
            <w:vAlign w:val="center"/>
          </w:tcPr>
          <w:p w14:paraId="5B95C1D6"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80 MHz</w:t>
            </w:r>
          </w:p>
        </w:tc>
        <w:tc>
          <w:tcPr>
            <w:tcW w:w="740" w:type="dxa"/>
            <w:tcMar>
              <w:left w:w="28" w:type="dxa"/>
              <w:right w:w="28" w:type="dxa"/>
            </w:tcMar>
          </w:tcPr>
          <w:p w14:paraId="1B3A1147"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90 MHz</w:t>
            </w:r>
          </w:p>
        </w:tc>
        <w:tc>
          <w:tcPr>
            <w:tcW w:w="701" w:type="dxa"/>
            <w:tcMar>
              <w:left w:w="28" w:type="dxa"/>
              <w:right w:w="28" w:type="dxa"/>
            </w:tcMar>
            <w:vAlign w:val="center"/>
            <w:hideMark/>
          </w:tcPr>
          <w:p w14:paraId="1DB57ECD" w14:textId="77777777" w:rsidR="00D612A5" w:rsidRPr="00D86D24" w:rsidRDefault="00D612A5" w:rsidP="0071644F">
            <w:pPr>
              <w:pStyle w:val="TAH"/>
              <w:keepNext w:val="0"/>
              <w:rPr>
                <w:rFonts w:eastAsia="Yu Mincho" w:cs="Arial"/>
                <w:b w:val="0"/>
                <w:bCs/>
                <w:sz w:val="16"/>
                <w:szCs w:val="16"/>
              </w:rPr>
            </w:pPr>
            <w:r w:rsidRPr="00D86D24">
              <w:rPr>
                <w:rFonts w:eastAsia="Yu Mincho" w:cs="Arial"/>
                <w:b w:val="0"/>
                <w:bCs/>
                <w:sz w:val="16"/>
                <w:szCs w:val="16"/>
              </w:rPr>
              <w:t>100 MHz</w:t>
            </w:r>
          </w:p>
        </w:tc>
      </w:tr>
      <w:tr w:rsidR="00D612A5" w:rsidRPr="00D86D24" w14:paraId="035F8457" w14:textId="77777777" w:rsidTr="0071644F">
        <w:trPr>
          <w:trHeight w:val="210"/>
          <w:tblHeader/>
        </w:trPr>
        <w:tc>
          <w:tcPr>
            <w:tcW w:w="833" w:type="dxa"/>
            <w:vMerge w:val="restart"/>
            <w:tcBorders>
              <w:top w:val="single" w:sz="4" w:space="0" w:color="auto"/>
              <w:left w:val="single" w:sz="4" w:space="0" w:color="auto"/>
              <w:right w:val="single" w:sz="4" w:space="0" w:color="auto"/>
            </w:tcBorders>
            <w:tcMar>
              <w:left w:w="28" w:type="dxa"/>
              <w:right w:w="28" w:type="dxa"/>
            </w:tcMar>
            <w:vAlign w:val="center"/>
            <w:hideMark/>
          </w:tcPr>
          <w:p w14:paraId="42672608" w14:textId="77777777" w:rsidR="00D612A5" w:rsidRPr="00D86D24" w:rsidRDefault="00D612A5" w:rsidP="0071644F">
            <w:pPr>
              <w:pStyle w:val="TAH"/>
              <w:rPr>
                <w:rFonts w:eastAsia="Yu Mincho" w:cs="Arial"/>
                <w:b w:val="0"/>
                <w:bCs/>
                <w:sz w:val="16"/>
                <w:szCs w:val="16"/>
              </w:rPr>
            </w:pPr>
            <w:r w:rsidRPr="00D86D24">
              <w:rPr>
                <w:rFonts w:eastAsiaTheme="minorEastAsia" w:cs="Arial"/>
                <w:b w:val="0"/>
                <w:bCs/>
                <w:sz w:val="16"/>
                <w:szCs w:val="16"/>
                <w:lang w:eastAsia="zh-CN"/>
              </w:rPr>
              <w:t>CA_n78_</w:t>
            </w:r>
          </w:p>
          <w:p w14:paraId="0A2ADA26" w14:textId="77777777" w:rsidR="00D612A5" w:rsidRPr="00D86D24" w:rsidRDefault="00D612A5" w:rsidP="0071644F">
            <w:pPr>
              <w:pStyle w:val="TAH"/>
              <w:rPr>
                <w:rFonts w:eastAsia="Yu Mincho" w:cs="Arial"/>
                <w:b w:val="0"/>
                <w:bCs/>
                <w:sz w:val="16"/>
                <w:szCs w:val="16"/>
              </w:rPr>
            </w:pPr>
            <w:r w:rsidRPr="00D86D24">
              <w:rPr>
                <w:rFonts w:eastAsiaTheme="minorEastAsia" w:cs="Arial"/>
                <w:b w:val="0"/>
                <w:bCs/>
                <w:sz w:val="16"/>
                <w:szCs w:val="16"/>
                <w:lang w:eastAsia="zh-CN"/>
              </w:rPr>
              <w:t>n79</w:t>
            </w: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FFA418"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4700B6" w14:textId="77777777" w:rsidR="00D612A5" w:rsidRPr="00D86D24" w:rsidRDefault="00D612A5" w:rsidP="0071644F">
            <w:pPr>
              <w:pStyle w:val="TAH"/>
              <w:rPr>
                <w:rFonts w:eastAsia="Yu Mincho" w:cs="Arial"/>
                <w:b w:val="0"/>
                <w:bCs/>
                <w:sz w:val="16"/>
                <w:szCs w:val="16"/>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F337B6" w14:textId="77777777" w:rsidR="00D612A5" w:rsidRPr="00D86D24" w:rsidRDefault="00D612A5" w:rsidP="0071644F">
            <w:pPr>
              <w:pStyle w:val="TAH"/>
              <w:rPr>
                <w:rFonts w:cs="Arial"/>
                <w:b w:val="0"/>
                <w:bCs/>
                <w:strike/>
                <w:sz w:val="16"/>
                <w:szCs w:val="16"/>
                <w:lang w:eastAsia="ko-KR"/>
              </w:rPr>
            </w:pPr>
            <w:r w:rsidRPr="00D86D24">
              <w:rPr>
                <w:rFonts w:cs="Arial"/>
                <w:b w:val="0"/>
                <w:bCs/>
                <w:strike/>
                <w:sz w:val="16"/>
                <w:szCs w:val="16"/>
                <w:lang w:eastAsia="ko-KR"/>
              </w:rPr>
              <w:t>Yes</w:t>
            </w: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AD02AF" w14:textId="77777777" w:rsidR="00D612A5" w:rsidRPr="00D86D24" w:rsidRDefault="00D612A5" w:rsidP="0071644F">
            <w:pPr>
              <w:pStyle w:val="TAH"/>
              <w:rPr>
                <w:rFonts w:cs="Arial"/>
                <w:b w:val="0"/>
                <w:bCs/>
                <w:strike/>
                <w:sz w:val="16"/>
                <w:szCs w:val="16"/>
                <w:lang w:eastAsia="ko-KR"/>
              </w:rPr>
            </w:pPr>
            <w:r w:rsidRPr="00D86D24">
              <w:rPr>
                <w:rFonts w:cs="Arial"/>
                <w:b w:val="0"/>
                <w:bCs/>
                <w:strike/>
                <w:sz w:val="16"/>
                <w:szCs w:val="16"/>
                <w:lang w:eastAsia="ko-KR"/>
              </w:rPr>
              <w:t>Yes</w:t>
            </w:r>
          </w:p>
        </w:tc>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4CA494" w14:textId="77777777" w:rsidR="00D612A5" w:rsidRPr="00D86D24" w:rsidRDefault="00D612A5" w:rsidP="0071644F">
            <w:pPr>
              <w:pStyle w:val="TAH"/>
              <w:rPr>
                <w:rFonts w:cs="Arial"/>
                <w:b w:val="0"/>
                <w:bCs/>
                <w:strike/>
                <w:sz w:val="16"/>
                <w:szCs w:val="16"/>
                <w:lang w:eastAsia="ko-KR"/>
              </w:rPr>
            </w:pPr>
            <w:r w:rsidRPr="00D86D24">
              <w:rPr>
                <w:rFonts w:cs="Arial"/>
                <w:b w:val="0"/>
                <w:bCs/>
                <w:strike/>
                <w:sz w:val="16"/>
                <w:szCs w:val="16"/>
                <w:lang w:eastAsia="ko-KR"/>
              </w:rPr>
              <w:t>Yes</w:t>
            </w:r>
          </w:p>
        </w:tc>
        <w:tc>
          <w:tcPr>
            <w:tcW w:w="75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293A9" w14:textId="77777777" w:rsidR="00D612A5" w:rsidRPr="00D86D24" w:rsidRDefault="00D612A5" w:rsidP="0071644F">
            <w:pPr>
              <w:pStyle w:val="TAH"/>
              <w:rPr>
                <w:rFonts w:cs="Arial"/>
                <w:b w:val="0"/>
                <w:bCs/>
                <w:strike/>
                <w:sz w:val="16"/>
                <w:szCs w:val="16"/>
                <w:lang w:eastAsia="ko-KR"/>
              </w:rPr>
            </w:pPr>
            <w:r w:rsidRPr="00D86D24">
              <w:rPr>
                <w:rFonts w:cs="Arial"/>
                <w:b w:val="0"/>
                <w:bCs/>
                <w:strike/>
                <w:sz w:val="16"/>
                <w:szCs w:val="16"/>
                <w:lang w:eastAsia="ko-KR"/>
              </w:rPr>
              <w:t>Yes</w:t>
            </w:r>
          </w:p>
        </w:tc>
        <w:tc>
          <w:tcPr>
            <w:tcW w:w="578" w:type="dxa"/>
            <w:tcBorders>
              <w:top w:val="single" w:sz="4" w:space="0" w:color="auto"/>
              <w:left w:val="single" w:sz="4" w:space="0" w:color="auto"/>
              <w:bottom w:val="single" w:sz="4" w:space="0" w:color="auto"/>
              <w:right w:val="single" w:sz="4" w:space="0" w:color="auto"/>
            </w:tcBorders>
            <w:tcMar>
              <w:left w:w="28" w:type="dxa"/>
              <w:right w:w="28" w:type="dxa"/>
            </w:tcMar>
          </w:tcPr>
          <w:p w14:paraId="06F7A8B1"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0F5029"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832822"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A78820" w14:textId="77777777" w:rsidR="00D612A5" w:rsidRPr="00D86D24" w:rsidRDefault="00D612A5" w:rsidP="0071644F">
            <w:pPr>
              <w:pStyle w:val="TAH"/>
              <w:rPr>
                <w:rFonts w:eastAsia="Yu Mincho" w:cs="Arial"/>
                <w:b w:val="0"/>
                <w:bCs/>
                <w:strike/>
                <w:sz w:val="16"/>
                <w:szCs w:val="16"/>
                <w:highlight w:val="red"/>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1E237E" w14:textId="77777777" w:rsidR="00D612A5" w:rsidRPr="00D86D24" w:rsidRDefault="00D612A5" w:rsidP="0071644F">
            <w:pPr>
              <w:pStyle w:val="TAH"/>
              <w:rPr>
                <w:rFonts w:eastAsia="Yu Mincho" w:cs="Arial"/>
                <w:b w:val="0"/>
                <w:bCs/>
                <w:strike/>
                <w:sz w:val="16"/>
                <w:szCs w:val="16"/>
                <w:highlight w:val="red"/>
              </w:rPr>
            </w:pPr>
            <w:r w:rsidRPr="00D86D24">
              <w:rPr>
                <w:rFonts w:eastAsia="Yu Mincho" w:cs="Arial"/>
                <w:b w:val="0"/>
                <w:bCs/>
                <w:strike/>
                <w:sz w:val="16"/>
                <w:szCs w:val="16"/>
                <w:highlight w:val="red"/>
              </w:rPr>
              <w:t>Yes</w:t>
            </w:r>
            <w:r w:rsidRPr="00D86D24">
              <w:rPr>
                <w:rFonts w:eastAsia="Yu Mincho" w:cs="Arial"/>
                <w:b w:val="0"/>
                <w:bCs/>
                <w:strike/>
                <w:sz w:val="16"/>
                <w:szCs w:val="16"/>
                <w:highlight w:val="red"/>
                <w:vertAlign w:val="superscript"/>
              </w:rPr>
              <w:t>4</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479E1"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0504962B"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01928A"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r>
      <w:tr w:rsidR="00D612A5" w:rsidRPr="00D86D24" w14:paraId="2E57B663" w14:textId="77777777" w:rsidTr="0071644F">
        <w:trPr>
          <w:trHeight w:val="548"/>
          <w:tblHeader/>
        </w:trPr>
        <w:tc>
          <w:tcPr>
            <w:tcW w:w="833" w:type="dxa"/>
            <w:vMerge/>
            <w:tcBorders>
              <w:left w:val="single" w:sz="4" w:space="0" w:color="auto"/>
              <w:bottom w:val="single" w:sz="4" w:space="0" w:color="auto"/>
              <w:right w:val="single" w:sz="4" w:space="0" w:color="auto"/>
            </w:tcBorders>
            <w:tcMar>
              <w:left w:w="28" w:type="dxa"/>
              <w:right w:w="28" w:type="dxa"/>
            </w:tcMar>
            <w:vAlign w:val="center"/>
            <w:hideMark/>
          </w:tcPr>
          <w:p w14:paraId="0264A6AC" w14:textId="77777777" w:rsidR="00D612A5" w:rsidRPr="00D86D24" w:rsidRDefault="00D612A5" w:rsidP="0071644F">
            <w:pPr>
              <w:pStyle w:val="TAH"/>
              <w:rPr>
                <w:rFonts w:eastAsiaTheme="minorEastAsia" w:cs="Arial"/>
                <w:b w:val="0"/>
                <w:bCs/>
                <w:sz w:val="16"/>
                <w:szCs w:val="16"/>
                <w:lang w:eastAsia="zh-CN"/>
              </w:rPr>
            </w:pPr>
          </w:p>
        </w:tc>
        <w:tc>
          <w:tcPr>
            <w:tcW w:w="55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5AB646" w14:textId="77777777" w:rsidR="00D612A5" w:rsidRPr="00D86D24" w:rsidRDefault="00D612A5" w:rsidP="0071644F">
            <w:pPr>
              <w:pStyle w:val="TAH"/>
              <w:rPr>
                <w:rFonts w:eastAsiaTheme="minorEastAsia" w:cs="Arial"/>
                <w:b w:val="0"/>
                <w:bCs/>
                <w:sz w:val="16"/>
                <w:szCs w:val="16"/>
                <w:lang w:eastAsia="zh-CN"/>
              </w:rPr>
            </w:pPr>
            <w:r w:rsidRPr="00D86D24">
              <w:rPr>
                <w:rFonts w:eastAsiaTheme="minorEastAsia" w:cs="Arial"/>
                <w:b w:val="0"/>
                <w:bCs/>
                <w:sz w:val="16"/>
                <w:szCs w:val="16"/>
                <w:lang w:eastAsia="zh-CN"/>
              </w:rPr>
              <w:t>30</w:t>
            </w:r>
          </w:p>
        </w:tc>
        <w:tc>
          <w:tcPr>
            <w:tcW w:w="46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F9890" w14:textId="77777777" w:rsidR="00D612A5" w:rsidRPr="00D86D24" w:rsidRDefault="00D612A5" w:rsidP="0071644F">
            <w:pPr>
              <w:pStyle w:val="TAH"/>
              <w:rPr>
                <w:rFonts w:eastAsiaTheme="minorEastAsia" w:cs="Arial"/>
                <w:b w:val="0"/>
                <w:bCs/>
                <w:sz w:val="16"/>
                <w:szCs w:val="16"/>
                <w:lang w:eastAsia="zh-CN"/>
              </w:rPr>
            </w:pPr>
          </w:p>
        </w:tc>
        <w:tc>
          <w:tcPr>
            <w:tcW w:w="58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5CA3D4" w14:textId="77777777" w:rsidR="00D612A5" w:rsidRPr="00D86D24" w:rsidRDefault="00D612A5" w:rsidP="0071644F">
            <w:pPr>
              <w:pStyle w:val="TAH"/>
              <w:rPr>
                <w:rFonts w:eastAsiaTheme="minorEastAsia" w:cs="Arial"/>
                <w:b w:val="0"/>
                <w:bCs/>
                <w:sz w:val="16"/>
                <w:szCs w:val="16"/>
                <w:lang w:eastAsia="zh-CN"/>
              </w:rPr>
            </w:pPr>
          </w:p>
        </w:tc>
        <w:tc>
          <w:tcPr>
            <w:tcW w:w="5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05DBDA" w14:textId="77777777" w:rsidR="00D612A5" w:rsidRPr="00D86D24" w:rsidRDefault="00D612A5" w:rsidP="0071644F">
            <w:pPr>
              <w:pStyle w:val="TAH"/>
              <w:rPr>
                <w:rFonts w:cs="Arial"/>
                <w:b w:val="0"/>
                <w:bCs/>
                <w:sz w:val="16"/>
                <w:szCs w:val="16"/>
                <w:lang w:eastAsia="ko-KR"/>
              </w:rPr>
            </w:pPr>
          </w:p>
        </w:tc>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CFF9E3" w14:textId="77777777" w:rsidR="00D612A5" w:rsidRPr="00D86D24" w:rsidRDefault="00D612A5" w:rsidP="0071644F">
            <w:pPr>
              <w:pStyle w:val="TAH"/>
              <w:rPr>
                <w:rFonts w:cs="Arial"/>
                <w:b w:val="0"/>
                <w:bCs/>
                <w:sz w:val="16"/>
                <w:szCs w:val="16"/>
                <w:lang w:eastAsia="ko-KR"/>
              </w:rPr>
            </w:pPr>
          </w:p>
        </w:tc>
        <w:tc>
          <w:tcPr>
            <w:tcW w:w="75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B23C14" w14:textId="77777777" w:rsidR="00D612A5" w:rsidRPr="00D86D24" w:rsidRDefault="00D612A5" w:rsidP="0071644F">
            <w:pPr>
              <w:pStyle w:val="TAH"/>
              <w:rPr>
                <w:rFonts w:cs="Arial"/>
                <w:b w:val="0"/>
                <w:bCs/>
                <w:sz w:val="16"/>
                <w:szCs w:val="16"/>
                <w:lang w:eastAsia="ko-KR"/>
              </w:rPr>
            </w:pPr>
          </w:p>
        </w:tc>
        <w:tc>
          <w:tcPr>
            <w:tcW w:w="578" w:type="dxa"/>
            <w:tcBorders>
              <w:top w:val="single" w:sz="4" w:space="0" w:color="auto"/>
              <w:left w:val="single" w:sz="4" w:space="0" w:color="auto"/>
              <w:bottom w:val="single" w:sz="4" w:space="0" w:color="auto"/>
              <w:right w:val="single" w:sz="4" w:space="0" w:color="auto"/>
            </w:tcBorders>
            <w:tcMar>
              <w:left w:w="28" w:type="dxa"/>
              <w:right w:w="28" w:type="dxa"/>
            </w:tcMar>
          </w:tcPr>
          <w:p w14:paraId="37B7911A" w14:textId="77777777" w:rsidR="00D612A5" w:rsidRPr="00D86D24" w:rsidRDefault="00D612A5" w:rsidP="0071644F">
            <w:pPr>
              <w:pStyle w:val="TAH"/>
              <w:rPr>
                <w:rFonts w:eastAsia="Yu Mincho" w:cs="Arial"/>
                <w:b w:val="0"/>
                <w:bCs/>
                <w:sz w:val="16"/>
                <w:szCs w:val="16"/>
              </w:rPr>
            </w:pPr>
          </w:p>
        </w:tc>
        <w:tc>
          <w:tcPr>
            <w:tcW w:w="62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465103" w14:textId="77777777" w:rsidR="00D612A5" w:rsidRPr="00D86D24" w:rsidRDefault="00D612A5" w:rsidP="0071644F">
            <w:pPr>
              <w:pStyle w:val="TAH"/>
              <w:rPr>
                <w:rFonts w:eastAsia="Yu Mincho" w:cs="Arial"/>
                <w:b w:val="0"/>
                <w:bCs/>
                <w:strike/>
                <w:sz w:val="16"/>
                <w:szCs w:val="16"/>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EAD44" w14:textId="77777777" w:rsidR="00D612A5" w:rsidRPr="00D86D24" w:rsidRDefault="00D612A5" w:rsidP="0071644F">
            <w:pPr>
              <w:pStyle w:val="TAH"/>
              <w:rPr>
                <w:rFonts w:eastAsia="Yu Mincho" w:cs="Arial"/>
                <w:b w:val="0"/>
                <w:bCs/>
                <w:strike/>
                <w:sz w:val="16"/>
                <w:szCs w:val="16"/>
              </w:rPr>
            </w:pPr>
            <w:r w:rsidRPr="00D86D24">
              <w:rPr>
                <w:rFonts w:eastAsia="Yu Mincho" w:cs="Arial"/>
                <w:b w:val="0"/>
                <w:bCs/>
                <w:strike/>
                <w:sz w:val="16"/>
                <w:szCs w:val="16"/>
                <w:highlight w:val="red"/>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69E6FD"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CF5738" w14:textId="77777777" w:rsidR="00D612A5" w:rsidRPr="00D86D24" w:rsidRDefault="00D612A5" w:rsidP="0071644F">
            <w:pPr>
              <w:pStyle w:val="TAH"/>
              <w:rPr>
                <w:rFonts w:eastAsia="Yu Mincho" w:cs="Arial"/>
                <w:b w:val="0"/>
                <w:bCs/>
                <w:sz w:val="16"/>
                <w:szCs w:val="16"/>
              </w:rPr>
            </w:pPr>
          </w:p>
        </w:tc>
        <w:tc>
          <w:tcPr>
            <w:tcW w:w="6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1DAFB" w14:textId="77777777" w:rsidR="00D612A5" w:rsidRPr="00D86D24" w:rsidRDefault="00D612A5" w:rsidP="0071644F">
            <w:pPr>
              <w:pStyle w:val="TAH"/>
              <w:rPr>
                <w:rFonts w:eastAsia="Yu Mincho" w:cs="Arial"/>
                <w:b w:val="0"/>
                <w:bCs/>
                <w:sz w:val="16"/>
                <w:szCs w:val="16"/>
              </w:rPr>
            </w:pPr>
            <w:r w:rsidRPr="00D86D24">
              <w:rPr>
                <w:rFonts w:eastAsia="Yu Mincho" w:cs="Arial"/>
                <w:b w:val="0"/>
                <w:bCs/>
                <w:sz w:val="16"/>
                <w:szCs w:val="16"/>
              </w:rPr>
              <w:t>Yes</w:t>
            </w:r>
          </w:p>
        </w:tc>
        <w:tc>
          <w:tcPr>
            <w:tcW w:w="740" w:type="dxa"/>
            <w:tcBorders>
              <w:top w:val="single" w:sz="4" w:space="0" w:color="auto"/>
              <w:left w:val="single" w:sz="4" w:space="0" w:color="auto"/>
              <w:bottom w:val="single" w:sz="4" w:space="0" w:color="auto"/>
              <w:right w:val="single" w:sz="4" w:space="0" w:color="auto"/>
            </w:tcBorders>
            <w:tcMar>
              <w:left w:w="28" w:type="dxa"/>
              <w:right w:w="28" w:type="dxa"/>
            </w:tcMar>
          </w:tcPr>
          <w:p w14:paraId="3F4AAEA5" w14:textId="77777777" w:rsidR="00D612A5" w:rsidRPr="00D86D24" w:rsidRDefault="00D612A5" w:rsidP="0071644F">
            <w:pPr>
              <w:pStyle w:val="TAH"/>
              <w:rPr>
                <w:rFonts w:eastAsia="Yu Mincho" w:cs="Arial"/>
                <w:b w:val="0"/>
                <w:bCs/>
                <w:sz w:val="16"/>
                <w:szCs w:val="16"/>
              </w:rPr>
            </w:pPr>
          </w:p>
        </w:tc>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1AB327" w14:textId="77777777" w:rsidR="00D612A5" w:rsidRPr="00D86D24" w:rsidRDefault="00D612A5" w:rsidP="0071644F">
            <w:pPr>
              <w:pStyle w:val="TAH"/>
              <w:rPr>
                <w:rFonts w:eastAsia="Yu Mincho" w:cs="Arial"/>
                <w:b w:val="0"/>
                <w:bCs/>
                <w:strike/>
                <w:sz w:val="16"/>
                <w:szCs w:val="16"/>
              </w:rPr>
            </w:pPr>
            <w:r w:rsidRPr="00D86D24">
              <w:rPr>
                <w:rFonts w:eastAsia="Yu Mincho" w:cs="Arial"/>
                <w:b w:val="0"/>
                <w:bCs/>
                <w:strike/>
                <w:sz w:val="16"/>
                <w:szCs w:val="16"/>
                <w:highlight w:val="red"/>
              </w:rPr>
              <w:t>Yes</w:t>
            </w:r>
          </w:p>
        </w:tc>
      </w:tr>
      <w:tr w:rsidR="00D612A5" w:rsidRPr="00D86D24" w14:paraId="7B28CF45" w14:textId="77777777" w:rsidTr="0071644F">
        <w:trPr>
          <w:trHeight w:val="210"/>
          <w:tblHeader/>
        </w:trPr>
        <w:tc>
          <w:tcPr>
            <w:tcW w:w="9535" w:type="dxa"/>
            <w:gridSpan w:val="1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CB7EC" w14:textId="77777777" w:rsidR="00D612A5" w:rsidRPr="00D86D24" w:rsidRDefault="00D612A5" w:rsidP="0071644F">
            <w:pPr>
              <w:pStyle w:val="TAN"/>
              <w:rPr>
                <w:rFonts w:eastAsia="Yu Mincho" w:cs="Arial"/>
                <w:sz w:val="16"/>
                <w:szCs w:val="16"/>
              </w:rPr>
            </w:pPr>
            <w:r w:rsidRPr="00D86D24">
              <w:rPr>
                <w:rFonts w:eastAsia="Yu Mincho" w:cs="Arial"/>
                <w:sz w:val="16"/>
                <w:szCs w:val="16"/>
              </w:rPr>
              <w:t>NOTE 4:</w:t>
            </w:r>
            <w:r w:rsidRPr="00D86D24">
              <w:rPr>
                <w:rFonts w:eastAsia="Yu Mincho" w:cs="Arial"/>
                <w:sz w:val="16"/>
                <w:szCs w:val="16"/>
              </w:rPr>
              <w:tab/>
              <w:t>This UE channel bandwidth is optional in this release of the specification.</w:t>
            </w:r>
          </w:p>
        </w:tc>
      </w:tr>
    </w:tbl>
    <w:p w14:paraId="67A471B1" w14:textId="77777777" w:rsidR="00D612A5" w:rsidRDefault="00D612A5" w:rsidP="00D612A5">
      <w:pPr>
        <w:jc w:val="both"/>
      </w:pPr>
    </w:p>
    <w:p w14:paraId="15F57F92" w14:textId="590D9B21" w:rsidR="00F44959" w:rsidRDefault="00F44959" w:rsidP="00F44959">
      <w:pPr>
        <w:jc w:val="both"/>
      </w:pPr>
      <w:r>
        <w:t>Note that even though the supported CBW configurations</w:t>
      </w:r>
      <w:r w:rsidR="00451AE2" w:rsidRPr="00451AE2">
        <w:t xml:space="preserve"> </w:t>
      </w:r>
      <w:r w:rsidR="00451AE2">
        <w:t>CA_n78_n79</w:t>
      </w:r>
      <w:r>
        <w:t xml:space="preserve"> in the example are not the case </w:t>
      </w:r>
      <w:r w:rsidR="00451AE2">
        <w:t>in the current specification</w:t>
      </w:r>
      <w:r w:rsidR="00FA5739">
        <w:t xml:space="preserve">, </w:t>
      </w:r>
      <w:r w:rsidR="007A29C7">
        <w:t>the example</w:t>
      </w:r>
      <w:r w:rsidR="00FA5739">
        <w:t xml:space="preserve"> might happen in band combinations in future.</w:t>
      </w:r>
    </w:p>
    <w:p w14:paraId="63E638A6" w14:textId="77777777" w:rsidR="0086466F" w:rsidRPr="00F44959" w:rsidRDefault="0086466F" w:rsidP="00743B0F">
      <w:pPr>
        <w:pStyle w:val="List"/>
        <w:tabs>
          <w:tab w:val="left" w:pos="270"/>
        </w:tabs>
        <w:ind w:left="0" w:firstLine="0"/>
      </w:pPr>
    </w:p>
    <w:sectPr w:rsidR="0086466F" w:rsidRPr="00F449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C7782" w14:textId="77777777" w:rsidR="003263B0" w:rsidRDefault="003263B0" w:rsidP="00E63E86">
      <w:pPr>
        <w:spacing w:after="0"/>
      </w:pPr>
      <w:r>
        <w:separator/>
      </w:r>
    </w:p>
  </w:endnote>
  <w:endnote w:type="continuationSeparator" w:id="0">
    <w:p w14:paraId="2FCB6ED0" w14:textId="77777777" w:rsidR="003263B0" w:rsidRDefault="003263B0" w:rsidP="00E6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79D62" w14:textId="77777777" w:rsidR="003263B0" w:rsidRDefault="003263B0" w:rsidP="00E63E86">
      <w:pPr>
        <w:spacing w:after="0"/>
      </w:pPr>
      <w:r>
        <w:separator/>
      </w:r>
    </w:p>
  </w:footnote>
  <w:footnote w:type="continuationSeparator" w:id="0">
    <w:p w14:paraId="627B8E8B" w14:textId="77777777" w:rsidR="003263B0" w:rsidRDefault="003263B0" w:rsidP="00E63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001C5"/>
    <w:multiLevelType w:val="hybridMultilevel"/>
    <w:tmpl w:val="28768BB0"/>
    <w:lvl w:ilvl="0" w:tplc="6282B29C">
      <w:start w:val="1"/>
      <w:numFmt w:val="bullet"/>
      <w:lvlText w:val="•"/>
      <w:lvlJc w:val="left"/>
      <w:pPr>
        <w:tabs>
          <w:tab w:val="num" w:pos="720"/>
        </w:tabs>
        <w:ind w:left="720" w:hanging="360"/>
      </w:pPr>
      <w:rPr>
        <w:rFonts w:ascii="Arial" w:hAnsi="Arial" w:hint="default"/>
      </w:rPr>
    </w:lvl>
    <w:lvl w:ilvl="1" w:tplc="B9348BF4">
      <w:start w:val="1"/>
      <w:numFmt w:val="bullet"/>
      <w:lvlText w:val="•"/>
      <w:lvlJc w:val="left"/>
      <w:pPr>
        <w:tabs>
          <w:tab w:val="num" w:pos="1440"/>
        </w:tabs>
        <w:ind w:left="1440" w:hanging="360"/>
      </w:pPr>
      <w:rPr>
        <w:rFonts w:ascii="Arial" w:hAnsi="Arial" w:hint="default"/>
      </w:rPr>
    </w:lvl>
    <w:lvl w:ilvl="2" w:tplc="B5D682CC" w:tentative="1">
      <w:start w:val="1"/>
      <w:numFmt w:val="bullet"/>
      <w:lvlText w:val="•"/>
      <w:lvlJc w:val="left"/>
      <w:pPr>
        <w:tabs>
          <w:tab w:val="num" w:pos="2160"/>
        </w:tabs>
        <w:ind w:left="2160" w:hanging="360"/>
      </w:pPr>
      <w:rPr>
        <w:rFonts w:ascii="Arial" w:hAnsi="Arial" w:hint="default"/>
      </w:rPr>
    </w:lvl>
    <w:lvl w:ilvl="3" w:tplc="51E4ED44" w:tentative="1">
      <w:start w:val="1"/>
      <w:numFmt w:val="bullet"/>
      <w:lvlText w:val="•"/>
      <w:lvlJc w:val="left"/>
      <w:pPr>
        <w:tabs>
          <w:tab w:val="num" w:pos="2880"/>
        </w:tabs>
        <w:ind w:left="2880" w:hanging="360"/>
      </w:pPr>
      <w:rPr>
        <w:rFonts w:ascii="Arial" w:hAnsi="Arial" w:hint="default"/>
      </w:rPr>
    </w:lvl>
    <w:lvl w:ilvl="4" w:tplc="CB1C79DC" w:tentative="1">
      <w:start w:val="1"/>
      <w:numFmt w:val="bullet"/>
      <w:lvlText w:val="•"/>
      <w:lvlJc w:val="left"/>
      <w:pPr>
        <w:tabs>
          <w:tab w:val="num" w:pos="3600"/>
        </w:tabs>
        <w:ind w:left="3600" w:hanging="360"/>
      </w:pPr>
      <w:rPr>
        <w:rFonts w:ascii="Arial" w:hAnsi="Arial" w:hint="default"/>
      </w:rPr>
    </w:lvl>
    <w:lvl w:ilvl="5" w:tplc="7A34986E" w:tentative="1">
      <w:start w:val="1"/>
      <w:numFmt w:val="bullet"/>
      <w:lvlText w:val="•"/>
      <w:lvlJc w:val="left"/>
      <w:pPr>
        <w:tabs>
          <w:tab w:val="num" w:pos="4320"/>
        </w:tabs>
        <w:ind w:left="4320" w:hanging="360"/>
      </w:pPr>
      <w:rPr>
        <w:rFonts w:ascii="Arial" w:hAnsi="Arial" w:hint="default"/>
      </w:rPr>
    </w:lvl>
    <w:lvl w:ilvl="6" w:tplc="3A2879A0" w:tentative="1">
      <w:start w:val="1"/>
      <w:numFmt w:val="bullet"/>
      <w:lvlText w:val="•"/>
      <w:lvlJc w:val="left"/>
      <w:pPr>
        <w:tabs>
          <w:tab w:val="num" w:pos="5040"/>
        </w:tabs>
        <w:ind w:left="5040" w:hanging="360"/>
      </w:pPr>
      <w:rPr>
        <w:rFonts w:ascii="Arial" w:hAnsi="Arial" w:hint="default"/>
      </w:rPr>
    </w:lvl>
    <w:lvl w:ilvl="7" w:tplc="59E8A440" w:tentative="1">
      <w:start w:val="1"/>
      <w:numFmt w:val="bullet"/>
      <w:lvlText w:val="•"/>
      <w:lvlJc w:val="left"/>
      <w:pPr>
        <w:tabs>
          <w:tab w:val="num" w:pos="5760"/>
        </w:tabs>
        <w:ind w:left="5760" w:hanging="360"/>
      </w:pPr>
      <w:rPr>
        <w:rFonts w:ascii="Arial" w:hAnsi="Arial" w:hint="default"/>
      </w:rPr>
    </w:lvl>
    <w:lvl w:ilvl="8" w:tplc="BCD0FF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65A77DCD"/>
    <w:multiLevelType w:val="hybridMultilevel"/>
    <w:tmpl w:val="FDBE14D2"/>
    <w:lvl w:ilvl="0" w:tplc="114C0498">
      <w:start w:val="1"/>
      <w:numFmt w:val="bullet"/>
      <w:lvlText w:val="•"/>
      <w:lvlJc w:val="left"/>
      <w:pPr>
        <w:tabs>
          <w:tab w:val="num" w:pos="720"/>
        </w:tabs>
        <w:ind w:left="720" w:hanging="360"/>
      </w:pPr>
      <w:rPr>
        <w:rFonts w:ascii="Arial" w:hAnsi="Arial" w:hint="default"/>
      </w:rPr>
    </w:lvl>
    <w:lvl w:ilvl="1" w:tplc="7F6020AE">
      <w:numFmt w:val="bullet"/>
      <w:lvlText w:val="•"/>
      <w:lvlJc w:val="left"/>
      <w:pPr>
        <w:tabs>
          <w:tab w:val="num" w:pos="1440"/>
        </w:tabs>
        <w:ind w:left="1440" w:hanging="360"/>
      </w:pPr>
      <w:rPr>
        <w:rFonts w:ascii="Arial" w:hAnsi="Arial" w:hint="default"/>
      </w:rPr>
    </w:lvl>
    <w:lvl w:ilvl="2" w:tplc="3878E714" w:tentative="1">
      <w:start w:val="1"/>
      <w:numFmt w:val="bullet"/>
      <w:lvlText w:val="•"/>
      <w:lvlJc w:val="left"/>
      <w:pPr>
        <w:tabs>
          <w:tab w:val="num" w:pos="2160"/>
        </w:tabs>
        <w:ind w:left="2160" w:hanging="360"/>
      </w:pPr>
      <w:rPr>
        <w:rFonts w:ascii="Arial" w:hAnsi="Arial" w:hint="default"/>
      </w:rPr>
    </w:lvl>
    <w:lvl w:ilvl="3" w:tplc="AE7C41E2" w:tentative="1">
      <w:start w:val="1"/>
      <w:numFmt w:val="bullet"/>
      <w:lvlText w:val="•"/>
      <w:lvlJc w:val="left"/>
      <w:pPr>
        <w:tabs>
          <w:tab w:val="num" w:pos="2880"/>
        </w:tabs>
        <w:ind w:left="2880" w:hanging="360"/>
      </w:pPr>
      <w:rPr>
        <w:rFonts w:ascii="Arial" w:hAnsi="Arial" w:hint="default"/>
      </w:rPr>
    </w:lvl>
    <w:lvl w:ilvl="4" w:tplc="D3C834B6" w:tentative="1">
      <w:start w:val="1"/>
      <w:numFmt w:val="bullet"/>
      <w:lvlText w:val="•"/>
      <w:lvlJc w:val="left"/>
      <w:pPr>
        <w:tabs>
          <w:tab w:val="num" w:pos="3600"/>
        </w:tabs>
        <w:ind w:left="3600" w:hanging="360"/>
      </w:pPr>
      <w:rPr>
        <w:rFonts w:ascii="Arial" w:hAnsi="Arial" w:hint="default"/>
      </w:rPr>
    </w:lvl>
    <w:lvl w:ilvl="5" w:tplc="A1280A3C" w:tentative="1">
      <w:start w:val="1"/>
      <w:numFmt w:val="bullet"/>
      <w:lvlText w:val="•"/>
      <w:lvlJc w:val="left"/>
      <w:pPr>
        <w:tabs>
          <w:tab w:val="num" w:pos="4320"/>
        </w:tabs>
        <w:ind w:left="4320" w:hanging="360"/>
      </w:pPr>
      <w:rPr>
        <w:rFonts w:ascii="Arial" w:hAnsi="Arial" w:hint="default"/>
      </w:rPr>
    </w:lvl>
    <w:lvl w:ilvl="6" w:tplc="FDE865CA" w:tentative="1">
      <w:start w:val="1"/>
      <w:numFmt w:val="bullet"/>
      <w:lvlText w:val="•"/>
      <w:lvlJc w:val="left"/>
      <w:pPr>
        <w:tabs>
          <w:tab w:val="num" w:pos="5040"/>
        </w:tabs>
        <w:ind w:left="5040" w:hanging="360"/>
      </w:pPr>
      <w:rPr>
        <w:rFonts w:ascii="Arial" w:hAnsi="Arial" w:hint="default"/>
      </w:rPr>
    </w:lvl>
    <w:lvl w:ilvl="7" w:tplc="77D6C45E" w:tentative="1">
      <w:start w:val="1"/>
      <w:numFmt w:val="bullet"/>
      <w:lvlText w:val="•"/>
      <w:lvlJc w:val="left"/>
      <w:pPr>
        <w:tabs>
          <w:tab w:val="num" w:pos="5760"/>
        </w:tabs>
        <w:ind w:left="5760" w:hanging="360"/>
      </w:pPr>
      <w:rPr>
        <w:rFonts w:ascii="Arial" w:hAnsi="Arial" w:hint="default"/>
      </w:rPr>
    </w:lvl>
    <w:lvl w:ilvl="8" w:tplc="FFE6AC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A7E1E"/>
    <w:multiLevelType w:val="multilevel"/>
    <w:tmpl w:val="47504980"/>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0EB312D"/>
    <w:multiLevelType w:val="hybridMultilevel"/>
    <w:tmpl w:val="A984B6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1"/>
  </w:num>
  <w:num w:numId="5">
    <w:abstractNumId w:val="3"/>
  </w:num>
  <w:num w:numId="6">
    <w:abstractNumId w:val="8"/>
  </w:num>
  <w:num w:numId="7">
    <w:abstractNumId w:val="10"/>
  </w:num>
  <w:num w:numId="8">
    <w:abstractNumId w:val="6"/>
  </w:num>
  <w:num w:numId="9">
    <w:abstractNumId w:val="4"/>
  </w:num>
  <w:num w:numId="10">
    <w:abstractNumId w:val="2"/>
  </w:num>
  <w:num w:numId="11">
    <w:abstractNumId w:val="14"/>
  </w:num>
  <w:num w:numId="12">
    <w:abstractNumId w:val="7"/>
  </w:num>
  <w:num w:numId="13">
    <w:abstractNumId w:val="13"/>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9"/>
    <w:rsid w:val="000029F6"/>
    <w:rsid w:val="00005611"/>
    <w:rsid w:val="00012975"/>
    <w:rsid w:val="00014207"/>
    <w:rsid w:val="000172EC"/>
    <w:rsid w:val="0002063F"/>
    <w:rsid w:val="00021BD3"/>
    <w:rsid w:val="000227F2"/>
    <w:rsid w:val="00025B6B"/>
    <w:rsid w:val="00031119"/>
    <w:rsid w:val="0003435A"/>
    <w:rsid w:val="00036B51"/>
    <w:rsid w:val="00045C1E"/>
    <w:rsid w:val="00046E66"/>
    <w:rsid w:val="00047804"/>
    <w:rsid w:val="00047DA2"/>
    <w:rsid w:val="0005602D"/>
    <w:rsid w:val="00056504"/>
    <w:rsid w:val="00057797"/>
    <w:rsid w:val="00061519"/>
    <w:rsid w:val="000628BA"/>
    <w:rsid w:val="00062949"/>
    <w:rsid w:val="00066114"/>
    <w:rsid w:val="0006796E"/>
    <w:rsid w:val="000755F2"/>
    <w:rsid w:val="00075B9D"/>
    <w:rsid w:val="00075F76"/>
    <w:rsid w:val="0007603D"/>
    <w:rsid w:val="00084E9E"/>
    <w:rsid w:val="00086161"/>
    <w:rsid w:val="00090D0F"/>
    <w:rsid w:val="00093081"/>
    <w:rsid w:val="0009478D"/>
    <w:rsid w:val="000A1922"/>
    <w:rsid w:val="000A1DA8"/>
    <w:rsid w:val="000A2C3D"/>
    <w:rsid w:val="000B2583"/>
    <w:rsid w:val="000B33C3"/>
    <w:rsid w:val="000C7EF4"/>
    <w:rsid w:val="000D28C0"/>
    <w:rsid w:val="000D2AD4"/>
    <w:rsid w:val="000D31B4"/>
    <w:rsid w:val="000D4D63"/>
    <w:rsid w:val="000D6A9D"/>
    <w:rsid w:val="000D7983"/>
    <w:rsid w:val="000E1018"/>
    <w:rsid w:val="000F1998"/>
    <w:rsid w:val="000F1F05"/>
    <w:rsid w:val="00100CE8"/>
    <w:rsid w:val="001038BC"/>
    <w:rsid w:val="00105D24"/>
    <w:rsid w:val="0010779C"/>
    <w:rsid w:val="001265FE"/>
    <w:rsid w:val="00133D72"/>
    <w:rsid w:val="00133EC4"/>
    <w:rsid w:val="001354B4"/>
    <w:rsid w:val="00141A87"/>
    <w:rsid w:val="00141AB1"/>
    <w:rsid w:val="001424CD"/>
    <w:rsid w:val="0014455E"/>
    <w:rsid w:val="00144DCB"/>
    <w:rsid w:val="00165B7A"/>
    <w:rsid w:val="00167B1C"/>
    <w:rsid w:val="001723AF"/>
    <w:rsid w:val="001761BB"/>
    <w:rsid w:val="00176FB6"/>
    <w:rsid w:val="00182F58"/>
    <w:rsid w:val="00187D74"/>
    <w:rsid w:val="001933BA"/>
    <w:rsid w:val="001A49AE"/>
    <w:rsid w:val="001B6FFF"/>
    <w:rsid w:val="001C3005"/>
    <w:rsid w:val="001D0F96"/>
    <w:rsid w:val="001D4A5F"/>
    <w:rsid w:val="001E09B1"/>
    <w:rsid w:val="001E32B5"/>
    <w:rsid w:val="001F08F6"/>
    <w:rsid w:val="001F1730"/>
    <w:rsid w:val="001F1CB6"/>
    <w:rsid w:val="00202A5F"/>
    <w:rsid w:val="002035D0"/>
    <w:rsid w:val="002036D2"/>
    <w:rsid w:val="002153DC"/>
    <w:rsid w:val="0021608F"/>
    <w:rsid w:val="002170CC"/>
    <w:rsid w:val="00220691"/>
    <w:rsid w:val="0022147C"/>
    <w:rsid w:val="002255E3"/>
    <w:rsid w:val="00225F87"/>
    <w:rsid w:val="002434FA"/>
    <w:rsid w:val="00244AD4"/>
    <w:rsid w:val="0025001C"/>
    <w:rsid w:val="00257CF1"/>
    <w:rsid w:val="0026390E"/>
    <w:rsid w:val="002645E9"/>
    <w:rsid w:val="0026677C"/>
    <w:rsid w:val="002670D0"/>
    <w:rsid w:val="00271362"/>
    <w:rsid w:val="002744F7"/>
    <w:rsid w:val="00275196"/>
    <w:rsid w:val="00275A6C"/>
    <w:rsid w:val="002770BE"/>
    <w:rsid w:val="00280366"/>
    <w:rsid w:val="002809F1"/>
    <w:rsid w:val="002819F9"/>
    <w:rsid w:val="0028551E"/>
    <w:rsid w:val="00290288"/>
    <w:rsid w:val="002A2A72"/>
    <w:rsid w:val="002A6D89"/>
    <w:rsid w:val="002B70FE"/>
    <w:rsid w:val="002C4DBD"/>
    <w:rsid w:val="002C683A"/>
    <w:rsid w:val="002D3E91"/>
    <w:rsid w:val="002D7EE0"/>
    <w:rsid w:val="002E6E61"/>
    <w:rsid w:val="002E74DD"/>
    <w:rsid w:val="002F4481"/>
    <w:rsid w:val="002F649E"/>
    <w:rsid w:val="002F6DBE"/>
    <w:rsid w:val="00311596"/>
    <w:rsid w:val="00311D18"/>
    <w:rsid w:val="00314AB7"/>
    <w:rsid w:val="003204D1"/>
    <w:rsid w:val="003235A9"/>
    <w:rsid w:val="003263B0"/>
    <w:rsid w:val="00327222"/>
    <w:rsid w:val="00337C3D"/>
    <w:rsid w:val="00340BBD"/>
    <w:rsid w:val="003450C2"/>
    <w:rsid w:val="00351A2D"/>
    <w:rsid w:val="00351E2F"/>
    <w:rsid w:val="003536C6"/>
    <w:rsid w:val="00354C5D"/>
    <w:rsid w:val="00356247"/>
    <w:rsid w:val="00357D82"/>
    <w:rsid w:val="00361B27"/>
    <w:rsid w:val="003644CA"/>
    <w:rsid w:val="00366362"/>
    <w:rsid w:val="003679F3"/>
    <w:rsid w:val="00371FA4"/>
    <w:rsid w:val="0037701C"/>
    <w:rsid w:val="00382561"/>
    <w:rsid w:val="00384001"/>
    <w:rsid w:val="0039003A"/>
    <w:rsid w:val="00394CFD"/>
    <w:rsid w:val="003954BC"/>
    <w:rsid w:val="00396DE0"/>
    <w:rsid w:val="00397560"/>
    <w:rsid w:val="003A2CCF"/>
    <w:rsid w:val="003A3701"/>
    <w:rsid w:val="003A6CBF"/>
    <w:rsid w:val="003F197F"/>
    <w:rsid w:val="003F328D"/>
    <w:rsid w:val="003F349F"/>
    <w:rsid w:val="003F3D20"/>
    <w:rsid w:val="00403304"/>
    <w:rsid w:val="004034EB"/>
    <w:rsid w:val="0040543B"/>
    <w:rsid w:val="00417D0A"/>
    <w:rsid w:val="00420397"/>
    <w:rsid w:val="00420A06"/>
    <w:rsid w:val="00424263"/>
    <w:rsid w:val="00425E53"/>
    <w:rsid w:val="00426CB2"/>
    <w:rsid w:val="00427DEE"/>
    <w:rsid w:val="00437215"/>
    <w:rsid w:val="004432A7"/>
    <w:rsid w:val="00450F8D"/>
    <w:rsid w:val="00451AE2"/>
    <w:rsid w:val="0045303E"/>
    <w:rsid w:val="00455CE5"/>
    <w:rsid w:val="004601D4"/>
    <w:rsid w:val="00463637"/>
    <w:rsid w:val="00474AAB"/>
    <w:rsid w:val="004767CE"/>
    <w:rsid w:val="00477975"/>
    <w:rsid w:val="00477E3E"/>
    <w:rsid w:val="00480EED"/>
    <w:rsid w:val="0048444E"/>
    <w:rsid w:val="004859CE"/>
    <w:rsid w:val="00490FFD"/>
    <w:rsid w:val="004938EA"/>
    <w:rsid w:val="00494493"/>
    <w:rsid w:val="00495C4B"/>
    <w:rsid w:val="004963C9"/>
    <w:rsid w:val="00496DC0"/>
    <w:rsid w:val="004A1155"/>
    <w:rsid w:val="004A204D"/>
    <w:rsid w:val="004A22B2"/>
    <w:rsid w:val="004A3552"/>
    <w:rsid w:val="004A3E90"/>
    <w:rsid w:val="004A4E8C"/>
    <w:rsid w:val="004B31C9"/>
    <w:rsid w:val="004B4D61"/>
    <w:rsid w:val="004C1E90"/>
    <w:rsid w:val="004C4B71"/>
    <w:rsid w:val="004C581E"/>
    <w:rsid w:val="004D207D"/>
    <w:rsid w:val="004D389C"/>
    <w:rsid w:val="004D458F"/>
    <w:rsid w:val="004E0BD5"/>
    <w:rsid w:val="004E0C23"/>
    <w:rsid w:val="004E32B2"/>
    <w:rsid w:val="004E4602"/>
    <w:rsid w:val="004E4B5A"/>
    <w:rsid w:val="004F7C77"/>
    <w:rsid w:val="005015FD"/>
    <w:rsid w:val="00507B8E"/>
    <w:rsid w:val="005127D1"/>
    <w:rsid w:val="005167E6"/>
    <w:rsid w:val="00516C52"/>
    <w:rsid w:val="005201C9"/>
    <w:rsid w:val="00523A94"/>
    <w:rsid w:val="00527790"/>
    <w:rsid w:val="00530A62"/>
    <w:rsid w:val="00537D87"/>
    <w:rsid w:val="0054378B"/>
    <w:rsid w:val="00544BA2"/>
    <w:rsid w:val="005542D5"/>
    <w:rsid w:val="00556719"/>
    <w:rsid w:val="00560B5A"/>
    <w:rsid w:val="005617CE"/>
    <w:rsid w:val="005662D1"/>
    <w:rsid w:val="00571A34"/>
    <w:rsid w:val="00572140"/>
    <w:rsid w:val="005723E5"/>
    <w:rsid w:val="00572862"/>
    <w:rsid w:val="00574F2B"/>
    <w:rsid w:val="00576E98"/>
    <w:rsid w:val="005804C8"/>
    <w:rsid w:val="005820E9"/>
    <w:rsid w:val="0058234F"/>
    <w:rsid w:val="0058661F"/>
    <w:rsid w:val="005944B0"/>
    <w:rsid w:val="00594780"/>
    <w:rsid w:val="00596541"/>
    <w:rsid w:val="0059675C"/>
    <w:rsid w:val="005A6077"/>
    <w:rsid w:val="005B270A"/>
    <w:rsid w:val="005B3280"/>
    <w:rsid w:val="005B468B"/>
    <w:rsid w:val="005B4F3B"/>
    <w:rsid w:val="005C2EC2"/>
    <w:rsid w:val="005C45D7"/>
    <w:rsid w:val="005C5B4E"/>
    <w:rsid w:val="005D2AD6"/>
    <w:rsid w:val="005D664D"/>
    <w:rsid w:val="005E1066"/>
    <w:rsid w:val="005E519E"/>
    <w:rsid w:val="005E7844"/>
    <w:rsid w:val="005F4D05"/>
    <w:rsid w:val="005F52E2"/>
    <w:rsid w:val="005F649F"/>
    <w:rsid w:val="0060016A"/>
    <w:rsid w:val="00600BFE"/>
    <w:rsid w:val="00606A10"/>
    <w:rsid w:val="0061008A"/>
    <w:rsid w:val="006178D6"/>
    <w:rsid w:val="00624F85"/>
    <w:rsid w:val="00631BC3"/>
    <w:rsid w:val="00631C1B"/>
    <w:rsid w:val="0063537A"/>
    <w:rsid w:val="006360E1"/>
    <w:rsid w:val="006363DC"/>
    <w:rsid w:val="00645656"/>
    <w:rsid w:val="006459D6"/>
    <w:rsid w:val="00651DCF"/>
    <w:rsid w:val="006550F2"/>
    <w:rsid w:val="006561CB"/>
    <w:rsid w:val="00660C92"/>
    <w:rsid w:val="00662109"/>
    <w:rsid w:val="006717E2"/>
    <w:rsid w:val="0067420B"/>
    <w:rsid w:val="006802E0"/>
    <w:rsid w:val="00680A3F"/>
    <w:rsid w:val="00683F89"/>
    <w:rsid w:val="00696755"/>
    <w:rsid w:val="006A2B87"/>
    <w:rsid w:val="006A3523"/>
    <w:rsid w:val="006A7E01"/>
    <w:rsid w:val="006B7957"/>
    <w:rsid w:val="006C45A8"/>
    <w:rsid w:val="006C7015"/>
    <w:rsid w:val="006D0FEE"/>
    <w:rsid w:val="006D44E2"/>
    <w:rsid w:val="006E2B53"/>
    <w:rsid w:val="006E7037"/>
    <w:rsid w:val="006F5594"/>
    <w:rsid w:val="00707F71"/>
    <w:rsid w:val="007219FE"/>
    <w:rsid w:val="00721D15"/>
    <w:rsid w:val="0073011B"/>
    <w:rsid w:val="007346CC"/>
    <w:rsid w:val="00734986"/>
    <w:rsid w:val="00734ED6"/>
    <w:rsid w:val="0073616F"/>
    <w:rsid w:val="00736547"/>
    <w:rsid w:val="00743B0F"/>
    <w:rsid w:val="00744575"/>
    <w:rsid w:val="00745C82"/>
    <w:rsid w:val="0075288A"/>
    <w:rsid w:val="0075291D"/>
    <w:rsid w:val="00753974"/>
    <w:rsid w:val="007560FD"/>
    <w:rsid w:val="00764007"/>
    <w:rsid w:val="007649EC"/>
    <w:rsid w:val="00766FC4"/>
    <w:rsid w:val="007712CF"/>
    <w:rsid w:val="007805DE"/>
    <w:rsid w:val="007876AC"/>
    <w:rsid w:val="0079527B"/>
    <w:rsid w:val="0079670F"/>
    <w:rsid w:val="00797625"/>
    <w:rsid w:val="007A29C7"/>
    <w:rsid w:val="007A334D"/>
    <w:rsid w:val="007A47F4"/>
    <w:rsid w:val="007B2205"/>
    <w:rsid w:val="007B3924"/>
    <w:rsid w:val="007B3FED"/>
    <w:rsid w:val="007B773B"/>
    <w:rsid w:val="007C29B9"/>
    <w:rsid w:val="007C2A88"/>
    <w:rsid w:val="007C2D1D"/>
    <w:rsid w:val="007C3370"/>
    <w:rsid w:val="007C74F3"/>
    <w:rsid w:val="007D0DCC"/>
    <w:rsid w:val="007D2A0C"/>
    <w:rsid w:val="007D4264"/>
    <w:rsid w:val="007E1AE3"/>
    <w:rsid w:val="007E2915"/>
    <w:rsid w:val="007E48E3"/>
    <w:rsid w:val="007E5221"/>
    <w:rsid w:val="007F379E"/>
    <w:rsid w:val="007F4341"/>
    <w:rsid w:val="007F593F"/>
    <w:rsid w:val="00800B70"/>
    <w:rsid w:val="008054E6"/>
    <w:rsid w:val="00813171"/>
    <w:rsid w:val="00813811"/>
    <w:rsid w:val="008138BB"/>
    <w:rsid w:val="00820A5C"/>
    <w:rsid w:val="0083101E"/>
    <w:rsid w:val="00834C5A"/>
    <w:rsid w:val="00835805"/>
    <w:rsid w:val="00836F9C"/>
    <w:rsid w:val="0083783E"/>
    <w:rsid w:val="00840058"/>
    <w:rsid w:val="00843E6E"/>
    <w:rsid w:val="008458D4"/>
    <w:rsid w:val="0084703F"/>
    <w:rsid w:val="00853171"/>
    <w:rsid w:val="008532B6"/>
    <w:rsid w:val="008541A7"/>
    <w:rsid w:val="008577F2"/>
    <w:rsid w:val="0086006B"/>
    <w:rsid w:val="0086466F"/>
    <w:rsid w:val="00864726"/>
    <w:rsid w:val="008651E8"/>
    <w:rsid w:val="00866A6C"/>
    <w:rsid w:val="00871FE7"/>
    <w:rsid w:val="00880084"/>
    <w:rsid w:val="008903B9"/>
    <w:rsid w:val="00891615"/>
    <w:rsid w:val="00891902"/>
    <w:rsid w:val="00891C5B"/>
    <w:rsid w:val="008926D9"/>
    <w:rsid w:val="00895266"/>
    <w:rsid w:val="00895376"/>
    <w:rsid w:val="00895548"/>
    <w:rsid w:val="008A153D"/>
    <w:rsid w:val="008A6202"/>
    <w:rsid w:val="008B0D56"/>
    <w:rsid w:val="008B5187"/>
    <w:rsid w:val="008C0BCA"/>
    <w:rsid w:val="008C4887"/>
    <w:rsid w:val="008C4920"/>
    <w:rsid w:val="008C6D71"/>
    <w:rsid w:val="008D7F04"/>
    <w:rsid w:val="008E041B"/>
    <w:rsid w:val="008E61F3"/>
    <w:rsid w:val="008F0C65"/>
    <w:rsid w:val="008F4042"/>
    <w:rsid w:val="008F413C"/>
    <w:rsid w:val="009001FB"/>
    <w:rsid w:val="00905B2C"/>
    <w:rsid w:val="00911137"/>
    <w:rsid w:val="0091683C"/>
    <w:rsid w:val="00923FA3"/>
    <w:rsid w:val="00935FB9"/>
    <w:rsid w:val="009441A8"/>
    <w:rsid w:val="009461AB"/>
    <w:rsid w:val="00947322"/>
    <w:rsid w:val="00954D30"/>
    <w:rsid w:val="00955340"/>
    <w:rsid w:val="00963749"/>
    <w:rsid w:val="0097171E"/>
    <w:rsid w:val="00971D29"/>
    <w:rsid w:val="009871BB"/>
    <w:rsid w:val="00987734"/>
    <w:rsid w:val="00987857"/>
    <w:rsid w:val="0099110D"/>
    <w:rsid w:val="00994416"/>
    <w:rsid w:val="0099453E"/>
    <w:rsid w:val="00997D5B"/>
    <w:rsid w:val="009A2001"/>
    <w:rsid w:val="009A3AE6"/>
    <w:rsid w:val="009A5F4E"/>
    <w:rsid w:val="009A67A8"/>
    <w:rsid w:val="009A712D"/>
    <w:rsid w:val="009C2A8C"/>
    <w:rsid w:val="009C3CA1"/>
    <w:rsid w:val="009D1942"/>
    <w:rsid w:val="009D37D2"/>
    <w:rsid w:val="009D4E2C"/>
    <w:rsid w:val="009D6887"/>
    <w:rsid w:val="009E08B8"/>
    <w:rsid w:val="009E1F22"/>
    <w:rsid w:val="009E2C35"/>
    <w:rsid w:val="009E614A"/>
    <w:rsid w:val="009F0703"/>
    <w:rsid w:val="009F4DD9"/>
    <w:rsid w:val="009F7B06"/>
    <w:rsid w:val="00A055CA"/>
    <w:rsid w:val="00A13A97"/>
    <w:rsid w:val="00A14DD5"/>
    <w:rsid w:val="00A21F03"/>
    <w:rsid w:val="00A247F8"/>
    <w:rsid w:val="00A3011A"/>
    <w:rsid w:val="00A3473B"/>
    <w:rsid w:val="00A35D96"/>
    <w:rsid w:val="00A40011"/>
    <w:rsid w:val="00A405A6"/>
    <w:rsid w:val="00A40F55"/>
    <w:rsid w:val="00A4116D"/>
    <w:rsid w:val="00A4268E"/>
    <w:rsid w:val="00A426DB"/>
    <w:rsid w:val="00A45B7C"/>
    <w:rsid w:val="00A51439"/>
    <w:rsid w:val="00A51C37"/>
    <w:rsid w:val="00A66874"/>
    <w:rsid w:val="00A71ACB"/>
    <w:rsid w:val="00A75327"/>
    <w:rsid w:val="00A92CE3"/>
    <w:rsid w:val="00A94C13"/>
    <w:rsid w:val="00A95006"/>
    <w:rsid w:val="00A97BC2"/>
    <w:rsid w:val="00AA0A9A"/>
    <w:rsid w:val="00AA40E7"/>
    <w:rsid w:val="00AA45EB"/>
    <w:rsid w:val="00AA4F4B"/>
    <w:rsid w:val="00AA74ED"/>
    <w:rsid w:val="00AB49C9"/>
    <w:rsid w:val="00AC12B9"/>
    <w:rsid w:val="00AC1F0F"/>
    <w:rsid w:val="00AD39CC"/>
    <w:rsid w:val="00AD5EA4"/>
    <w:rsid w:val="00AE2301"/>
    <w:rsid w:val="00AE315D"/>
    <w:rsid w:val="00AE3616"/>
    <w:rsid w:val="00AF7316"/>
    <w:rsid w:val="00B078BF"/>
    <w:rsid w:val="00B14CC3"/>
    <w:rsid w:val="00B27772"/>
    <w:rsid w:val="00B32B9C"/>
    <w:rsid w:val="00B35429"/>
    <w:rsid w:val="00B54496"/>
    <w:rsid w:val="00B56CE5"/>
    <w:rsid w:val="00B578F3"/>
    <w:rsid w:val="00B60D15"/>
    <w:rsid w:val="00B64816"/>
    <w:rsid w:val="00B72797"/>
    <w:rsid w:val="00B752EB"/>
    <w:rsid w:val="00B76DDF"/>
    <w:rsid w:val="00B83EC7"/>
    <w:rsid w:val="00B8651A"/>
    <w:rsid w:val="00B90C03"/>
    <w:rsid w:val="00B9630C"/>
    <w:rsid w:val="00BA6D3A"/>
    <w:rsid w:val="00BA726F"/>
    <w:rsid w:val="00BB2006"/>
    <w:rsid w:val="00BB28B1"/>
    <w:rsid w:val="00BC3C5A"/>
    <w:rsid w:val="00BC4A46"/>
    <w:rsid w:val="00BE2CC7"/>
    <w:rsid w:val="00BE313C"/>
    <w:rsid w:val="00BE6637"/>
    <w:rsid w:val="00BF629E"/>
    <w:rsid w:val="00BF7517"/>
    <w:rsid w:val="00C0194F"/>
    <w:rsid w:val="00C027CF"/>
    <w:rsid w:val="00C0689C"/>
    <w:rsid w:val="00C07AB1"/>
    <w:rsid w:val="00C17E06"/>
    <w:rsid w:val="00C3062C"/>
    <w:rsid w:val="00C337BB"/>
    <w:rsid w:val="00C47D24"/>
    <w:rsid w:val="00C508CC"/>
    <w:rsid w:val="00C57966"/>
    <w:rsid w:val="00C601FF"/>
    <w:rsid w:val="00C61053"/>
    <w:rsid w:val="00C61409"/>
    <w:rsid w:val="00C63E6F"/>
    <w:rsid w:val="00C73DD1"/>
    <w:rsid w:val="00C81FB4"/>
    <w:rsid w:val="00C829E8"/>
    <w:rsid w:val="00C84919"/>
    <w:rsid w:val="00C946F9"/>
    <w:rsid w:val="00C96404"/>
    <w:rsid w:val="00CA0B6D"/>
    <w:rsid w:val="00CA42C3"/>
    <w:rsid w:val="00CA60DE"/>
    <w:rsid w:val="00CB0A12"/>
    <w:rsid w:val="00CD59CC"/>
    <w:rsid w:val="00CE5BFE"/>
    <w:rsid w:val="00CF0502"/>
    <w:rsid w:val="00CF0DD2"/>
    <w:rsid w:val="00CF5E55"/>
    <w:rsid w:val="00CF6144"/>
    <w:rsid w:val="00CF65B9"/>
    <w:rsid w:val="00D1037B"/>
    <w:rsid w:val="00D12DFD"/>
    <w:rsid w:val="00D20A51"/>
    <w:rsid w:val="00D227D5"/>
    <w:rsid w:val="00D33146"/>
    <w:rsid w:val="00D33952"/>
    <w:rsid w:val="00D3462F"/>
    <w:rsid w:val="00D45696"/>
    <w:rsid w:val="00D46402"/>
    <w:rsid w:val="00D47F23"/>
    <w:rsid w:val="00D54B12"/>
    <w:rsid w:val="00D55634"/>
    <w:rsid w:val="00D612A5"/>
    <w:rsid w:val="00D65AD0"/>
    <w:rsid w:val="00D72DCC"/>
    <w:rsid w:val="00D73688"/>
    <w:rsid w:val="00D77581"/>
    <w:rsid w:val="00D8155A"/>
    <w:rsid w:val="00D85408"/>
    <w:rsid w:val="00D86D24"/>
    <w:rsid w:val="00D90087"/>
    <w:rsid w:val="00D915D4"/>
    <w:rsid w:val="00D92872"/>
    <w:rsid w:val="00D92E8A"/>
    <w:rsid w:val="00D97584"/>
    <w:rsid w:val="00DA1C03"/>
    <w:rsid w:val="00DA4858"/>
    <w:rsid w:val="00DA5D71"/>
    <w:rsid w:val="00DB3526"/>
    <w:rsid w:val="00DB40FB"/>
    <w:rsid w:val="00DB50D3"/>
    <w:rsid w:val="00DB54E0"/>
    <w:rsid w:val="00DB7EFF"/>
    <w:rsid w:val="00DC3493"/>
    <w:rsid w:val="00DC4CF2"/>
    <w:rsid w:val="00DD0F22"/>
    <w:rsid w:val="00DD41BF"/>
    <w:rsid w:val="00DD4DC8"/>
    <w:rsid w:val="00DE4BB2"/>
    <w:rsid w:val="00DE5D0B"/>
    <w:rsid w:val="00DE6ED0"/>
    <w:rsid w:val="00DF0461"/>
    <w:rsid w:val="00DF21BC"/>
    <w:rsid w:val="00DF72F7"/>
    <w:rsid w:val="00E04DC2"/>
    <w:rsid w:val="00E07E0B"/>
    <w:rsid w:val="00E1155D"/>
    <w:rsid w:val="00E11F33"/>
    <w:rsid w:val="00E126CF"/>
    <w:rsid w:val="00E1299F"/>
    <w:rsid w:val="00E14C86"/>
    <w:rsid w:val="00E152D0"/>
    <w:rsid w:val="00E16164"/>
    <w:rsid w:val="00E26608"/>
    <w:rsid w:val="00E301ED"/>
    <w:rsid w:val="00E305F3"/>
    <w:rsid w:val="00E30BEE"/>
    <w:rsid w:val="00E31478"/>
    <w:rsid w:val="00E31A27"/>
    <w:rsid w:val="00E31C51"/>
    <w:rsid w:val="00E3447D"/>
    <w:rsid w:val="00E355F3"/>
    <w:rsid w:val="00E406DE"/>
    <w:rsid w:val="00E43A67"/>
    <w:rsid w:val="00E470DD"/>
    <w:rsid w:val="00E52077"/>
    <w:rsid w:val="00E56244"/>
    <w:rsid w:val="00E57161"/>
    <w:rsid w:val="00E62C61"/>
    <w:rsid w:val="00E639C1"/>
    <w:rsid w:val="00E63D9B"/>
    <w:rsid w:val="00E63E86"/>
    <w:rsid w:val="00E7029D"/>
    <w:rsid w:val="00E76354"/>
    <w:rsid w:val="00E840F0"/>
    <w:rsid w:val="00E86D51"/>
    <w:rsid w:val="00E97F3A"/>
    <w:rsid w:val="00EB0297"/>
    <w:rsid w:val="00EB0BBA"/>
    <w:rsid w:val="00EB1F8F"/>
    <w:rsid w:val="00EB447D"/>
    <w:rsid w:val="00EC7B64"/>
    <w:rsid w:val="00ED0022"/>
    <w:rsid w:val="00ED0D33"/>
    <w:rsid w:val="00ED25E9"/>
    <w:rsid w:val="00ED4D4C"/>
    <w:rsid w:val="00EE29F8"/>
    <w:rsid w:val="00EE4111"/>
    <w:rsid w:val="00EE6ABC"/>
    <w:rsid w:val="00EE750C"/>
    <w:rsid w:val="00EF00E4"/>
    <w:rsid w:val="00EF2143"/>
    <w:rsid w:val="00EF5F5C"/>
    <w:rsid w:val="00EF71E0"/>
    <w:rsid w:val="00F02037"/>
    <w:rsid w:val="00F021C6"/>
    <w:rsid w:val="00F103D5"/>
    <w:rsid w:val="00F131C2"/>
    <w:rsid w:val="00F1536A"/>
    <w:rsid w:val="00F20008"/>
    <w:rsid w:val="00F2437A"/>
    <w:rsid w:val="00F268DF"/>
    <w:rsid w:val="00F2772B"/>
    <w:rsid w:val="00F34C0F"/>
    <w:rsid w:val="00F36E50"/>
    <w:rsid w:val="00F4107D"/>
    <w:rsid w:val="00F436AE"/>
    <w:rsid w:val="00F44959"/>
    <w:rsid w:val="00F44F77"/>
    <w:rsid w:val="00F5701F"/>
    <w:rsid w:val="00F6033C"/>
    <w:rsid w:val="00F645C9"/>
    <w:rsid w:val="00F6618A"/>
    <w:rsid w:val="00F6732D"/>
    <w:rsid w:val="00F70F60"/>
    <w:rsid w:val="00F8202D"/>
    <w:rsid w:val="00F949FC"/>
    <w:rsid w:val="00F9786D"/>
    <w:rsid w:val="00F97D43"/>
    <w:rsid w:val="00FA1A1A"/>
    <w:rsid w:val="00FA5739"/>
    <w:rsid w:val="00FB0EF9"/>
    <w:rsid w:val="00FB2423"/>
    <w:rsid w:val="00FB404E"/>
    <w:rsid w:val="00FB6470"/>
    <w:rsid w:val="00FC1D9D"/>
    <w:rsid w:val="00FC271D"/>
    <w:rsid w:val="00FC3FC1"/>
    <w:rsid w:val="00FC4BA1"/>
    <w:rsid w:val="00FC4FE1"/>
    <w:rsid w:val="00FC528E"/>
    <w:rsid w:val="00FD0B49"/>
    <w:rsid w:val="00FD3DCB"/>
    <w:rsid w:val="00FD4478"/>
    <w:rsid w:val="00FE32C0"/>
    <w:rsid w:val="00FF129D"/>
    <w:rsid w:val="00FF2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basedOn w:val="Normal"/>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1386048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64178138">
      <w:bodyDiv w:val="1"/>
      <w:marLeft w:val="0"/>
      <w:marRight w:val="0"/>
      <w:marTop w:val="0"/>
      <w:marBottom w:val="0"/>
      <w:divBdr>
        <w:top w:val="none" w:sz="0" w:space="0" w:color="auto"/>
        <w:left w:val="none" w:sz="0" w:space="0" w:color="auto"/>
        <w:bottom w:val="none" w:sz="0" w:space="0" w:color="auto"/>
        <w:right w:val="none" w:sz="0" w:space="0" w:color="auto"/>
      </w:divBdr>
      <w:divsChild>
        <w:div w:id="948007065">
          <w:marLeft w:val="360"/>
          <w:marRight w:val="0"/>
          <w:marTop w:val="200"/>
          <w:marBottom w:val="0"/>
          <w:divBdr>
            <w:top w:val="none" w:sz="0" w:space="0" w:color="auto"/>
            <w:left w:val="none" w:sz="0" w:space="0" w:color="auto"/>
            <w:bottom w:val="none" w:sz="0" w:space="0" w:color="auto"/>
            <w:right w:val="none" w:sz="0" w:space="0" w:color="auto"/>
          </w:divBdr>
        </w:div>
        <w:div w:id="427507625">
          <w:marLeft w:val="360"/>
          <w:marRight w:val="0"/>
          <w:marTop w:val="200"/>
          <w:marBottom w:val="0"/>
          <w:divBdr>
            <w:top w:val="none" w:sz="0" w:space="0" w:color="auto"/>
            <w:left w:val="none" w:sz="0" w:space="0" w:color="auto"/>
            <w:bottom w:val="none" w:sz="0" w:space="0" w:color="auto"/>
            <w:right w:val="none" w:sz="0" w:space="0" w:color="auto"/>
          </w:divBdr>
        </w:div>
        <w:div w:id="1340621559">
          <w:marLeft w:val="1080"/>
          <w:marRight w:val="0"/>
          <w:marTop w:val="100"/>
          <w:marBottom w:val="0"/>
          <w:divBdr>
            <w:top w:val="none" w:sz="0" w:space="0" w:color="auto"/>
            <w:left w:val="none" w:sz="0" w:space="0" w:color="auto"/>
            <w:bottom w:val="none" w:sz="0" w:space="0" w:color="auto"/>
            <w:right w:val="none" w:sz="0" w:space="0" w:color="auto"/>
          </w:divBdr>
        </w:div>
        <w:div w:id="149374504">
          <w:marLeft w:val="360"/>
          <w:marRight w:val="0"/>
          <w:marTop w:val="200"/>
          <w:marBottom w:val="0"/>
          <w:divBdr>
            <w:top w:val="none" w:sz="0" w:space="0" w:color="auto"/>
            <w:left w:val="none" w:sz="0" w:space="0" w:color="auto"/>
            <w:bottom w:val="none" w:sz="0" w:space="0" w:color="auto"/>
            <w:right w:val="none" w:sz="0" w:space="0" w:color="auto"/>
          </w:divBdr>
        </w:div>
        <w:div w:id="603464280">
          <w:marLeft w:val="1080"/>
          <w:marRight w:val="0"/>
          <w:marTop w:val="100"/>
          <w:marBottom w:val="0"/>
          <w:divBdr>
            <w:top w:val="none" w:sz="0" w:space="0" w:color="auto"/>
            <w:left w:val="none" w:sz="0" w:space="0" w:color="auto"/>
            <w:bottom w:val="none" w:sz="0" w:space="0" w:color="auto"/>
            <w:right w:val="none" w:sz="0" w:space="0" w:color="auto"/>
          </w:divBdr>
        </w:div>
        <w:div w:id="877819077">
          <w:marLeft w:val="360"/>
          <w:marRight w:val="0"/>
          <w:marTop w:val="200"/>
          <w:marBottom w:val="0"/>
          <w:divBdr>
            <w:top w:val="none" w:sz="0" w:space="0" w:color="auto"/>
            <w:left w:val="none" w:sz="0" w:space="0" w:color="auto"/>
            <w:bottom w:val="none" w:sz="0" w:space="0" w:color="auto"/>
            <w:right w:val="none" w:sz="0" w:space="0" w:color="auto"/>
          </w:divBdr>
        </w:div>
        <w:div w:id="1877037929">
          <w:marLeft w:val="1080"/>
          <w:marRight w:val="0"/>
          <w:marTop w:val="100"/>
          <w:marBottom w:val="0"/>
          <w:divBdr>
            <w:top w:val="none" w:sz="0" w:space="0" w:color="auto"/>
            <w:left w:val="none" w:sz="0" w:space="0" w:color="auto"/>
            <w:bottom w:val="none" w:sz="0" w:space="0" w:color="auto"/>
            <w:right w:val="none" w:sz="0" w:space="0" w:color="auto"/>
          </w:divBdr>
        </w:div>
        <w:div w:id="305011768">
          <w:marLeft w:val="360"/>
          <w:marRight w:val="0"/>
          <w:marTop w:val="200"/>
          <w:marBottom w:val="0"/>
          <w:divBdr>
            <w:top w:val="none" w:sz="0" w:space="0" w:color="auto"/>
            <w:left w:val="none" w:sz="0" w:space="0" w:color="auto"/>
            <w:bottom w:val="none" w:sz="0" w:space="0" w:color="auto"/>
            <w:right w:val="none" w:sz="0" w:space="0" w:color="auto"/>
          </w:divBdr>
        </w:div>
        <w:div w:id="394358940">
          <w:marLeft w:val="1080"/>
          <w:marRight w:val="0"/>
          <w:marTop w:val="100"/>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4692756">
      <w:bodyDiv w:val="1"/>
      <w:marLeft w:val="0"/>
      <w:marRight w:val="0"/>
      <w:marTop w:val="0"/>
      <w:marBottom w:val="0"/>
      <w:divBdr>
        <w:top w:val="none" w:sz="0" w:space="0" w:color="auto"/>
        <w:left w:val="none" w:sz="0" w:space="0" w:color="auto"/>
        <w:bottom w:val="none" w:sz="0" w:space="0" w:color="auto"/>
        <w:right w:val="none" w:sz="0" w:space="0" w:color="auto"/>
      </w:divBdr>
      <w:divsChild>
        <w:div w:id="323705733">
          <w:marLeft w:val="1080"/>
          <w:marRight w:val="0"/>
          <w:marTop w:val="100"/>
          <w:marBottom w:val="0"/>
          <w:divBdr>
            <w:top w:val="none" w:sz="0" w:space="0" w:color="auto"/>
            <w:left w:val="none" w:sz="0" w:space="0" w:color="auto"/>
            <w:bottom w:val="none" w:sz="0" w:space="0" w:color="auto"/>
            <w:right w:val="none" w:sz="0" w:space="0" w:color="auto"/>
          </w:divBdr>
        </w:div>
        <w:div w:id="251864459">
          <w:marLeft w:val="360"/>
          <w:marRight w:val="0"/>
          <w:marTop w:val="200"/>
          <w:marBottom w:val="0"/>
          <w:divBdr>
            <w:top w:val="none" w:sz="0" w:space="0" w:color="auto"/>
            <w:left w:val="none" w:sz="0" w:space="0" w:color="auto"/>
            <w:bottom w:val="none" w:sz="0" w:space="0" w:color="auto"/>
            <w:right w:val="none" w:sz="0" w:space="0" w:color="auto"/>
          </w:divBdr>
        </w:div>
        <w:div w:id="1739472918">
          <w:marLeft w:val="1080"/>
          <w:marRight w:val="0"/>
          <w:marTop w:val="100"/>
          <w:marBottom w:val="0"/>
          <w:divBdr>
            <w:top w:val="none" w:sz="0" w:space="0" w:color="auto"/>
            <w:left w:val="none" w:sz="0" w:space="0" w:color="auto"/>
            <w:bottom w:val="none" w:sz="0" w:space="0" w:color="auto"/>
            <w:right w:val="none" w:sz="0" w:space="0" w:color="auto"/>
          </w:divBdr>
        </w:div>
        <w:div w:id="1151672555">
          <w:marLeft w:val="360"/>
          <w:marRight w:val="0"/>
          <w:marTop w:val="200"/>
          <w:marBottom w:val="0"/>
          <w:divBdr>
            <w:top w:val="none" w:sz="0" w:space="0" w:color="auto"/>
            <w:left w:val="none" w:sz="0" w:space="0" w:color="auto"/>
            <w:bottom w:val="none" w:sz="0" w:space="0" w:color="auto"/>
            <w:right w:val="none" w:sz="0" w:space="0" w:color="auto"/>
          </w:divBdr>
        </w:div>
        <w:div w:id="2016376566">
          <w:marLeft w:val="1080"/>
          <w:marRight w:val="0"/>
          <w:marTop w:val="100"/>
          <w:marBottom w:val="0"/>
          <w:divBdr>
            <w:top w:val="none" w:sz="0" w:space="0" w:color="auto"/>
            <w:left w:val="none" w:sz="0" w:space="0" w:color="auto"/>
            <w:bottom w:val="none" w:sz="0" w:space="0" w:color="auto"/>
            <w:right w:val="none" w:sz="0" w:space="0" w:color="auto"/>
          </w:divBdr>
        </w:div>
        <w:div w:id="1080832407">
          <w:marLeft w:val="360"/>
          <w:marRight w:val="0"/>
          <w:marTop w:val="200"/>
          <w:marBottom w:val="0"/>
          <w:divBdr>
            <w:top w:val="none" w:sz="0" w:space="0" w:color="auto"/>
            <w:left w:val="none" w:sz="0" w:space="0" w:color="auto"/>
            <w:bottom w:val="none" w:sz="0" w:space="0" w:color="auto"/>
            <w:right w:val="none" w:sz="0" w:space="0" w:color="auto"/>
          </w:divBdr>
        </w:div>
        <w:div w:id="1124155305">
          <w:marLeft w:val="1080"/>
          <w:marRight w:val="0"/>
          <w:marTop w:val="10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51B7-CB5B-40FD-A1A0-3A212160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2855</TotalTime>
  <Pages>4</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644</cp:revision>
  <dcterms:created xsi:type="dcterms:W3CDTF">2020-08-05T09:01:00Z</dcterms:created>
  <dcterms:modified xsi:type="dcterms:W3CDTF">2021-04-02T22:35:00Z</dcterms:modified>
</cp:coreProperties>
</file>